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B34" w14:textId="77777777" w:rsidR="005C7BAF" w:rsidRDefault="005C7BAF">
      <w:pPr>
        <w:pStyle w:val="BodyText"/>
        <w:spacing w:before="6"/>
        <w:rPr>
          <w:rFonts w:ascii="Times New Roman"/>
          <w:sz w:val="16"/>
        </w:rPr>
      </w:pPr>
    </w:p>
    <w:p w14:paraId="1C55592B" w14:textId="77777777" w:rsidR="00E1018E" w:rsidRPr="002D5A34" w:rsidRDefault="00E1018E" w:rsidP="002D5A34">
      <w:pPr>
        <w:pStyle w:val="BodyText"/>
        <w:spacing w:before="3"/>
        <w:ind w:left="720"/>
        <w:rPr>
          <w:sz w:val="20"/>
          <w:szCs w:val="20"/>
        </w:rPr>
      </w:pPr>
    </w:p>
    <w:p w14:paraId="72A03275" w14:textId="77777777" w:rsidR="00651914" w:rsidRDefault="00651914" w:rsidP="002D5A34">
      <w:pPr>
        <w:ind w:left="102"/>
        <w:rPr>
          <w:b/>
          <w:color w:val="030303"/>
          <w:sz w:val="20"/>
          <w:szCs w:val="20"/>
        </w:rPr>
      </w:pPr>
      <w:r>
        <w:rPr>
          <w:b/>
          <w:color w:val="030303"/>
          <w:sz w:val="20"/>
          <w:szCs w:val="20"/>
        </w:rPr>
        <w:t>ADMINISTRATION</w:t>
      </w:r>
    </w:p>
    <w:p w14:paraId="2054760B" w14:textId="77777777" w:rsidR="00386D48" w:rsidRPr="00386D48" w:rsidRDefault="00386D48" w:rsidP="00386D48">
      <w:pPr>
        <w:pStyle w:val="ListParagraph"/>
        <w:numPr>
          <w:ilvl w:val="0"/>
          <w:numId w:val="24"/>
        </w:numPr>
        <w:rPr>
          <w:color w:val="030303"/>
          <w:sz w:val="20"/>
          <w:szCs w:val="20"/>
        </w:rPr>
      </w:pPr>
      <w:r w:rsidRPr="00386D48">
        <w:rPr>
          <w:color w:val="030303"/>
          <w:sz w:val="20"/>
          <w:szCs w:val="20"/>
        </w:rPr>
        <w:t>Issue preventing MCP Coordinators and MCP Portal Coordinators has been resolved.  Agencies can now add their own Coordinators under Agency Information</w:t>
      </w:r>
    </w:p>
    <w:p w14:paraId="62E1FD45" w14:textId="77777777" w:rsidR="00386D48" w:rsidRDefault="00386D48" w:rsidP="00386D48">
      <w:pPr>
        <w:pStyle w:val="ListParagraph"/>
        <w:numPr>
          <w:ilvl w:val="0"/>
          <w:numId w:val="24"/>
        </w:numPr>
        <w:rPr>
          <w:color w:val="030303"/>
          <w:sz w:val="20"/>
          <w:szCs w:val="20"/>
        </w:rPr>
      </w:pPr>
      <w:r w:rsidRPr="00386D48">
        <w:rPr>
          <w:color w:val="030303"/>
          <w:sz w:val="20"/>
          <w:szCs w:val="20"/>
        </w:rPr>
        <w:t>"Only the following existing alerts display on the Home Alerts tab for Youth Navigator Network users:</w:t>
      </w:r>
    </w:p>
    <w:p w14:paraId="3E040729" w14:textId="3FC42591" w:rsidR="00386D48" w:rsidRPr="00386D48" w:rsidRDefault="00386D48" w:rsidP="00386D48">
      <w:pPr>
        <w:pStyle w:val="ListParagraph"/>
        <w:numPr>
          <w:ilvl w:val="1"/>
          <w:numId w:val="24"/>
        </w:numPr>
        <w:rPr>
          <w:color w:val="030303"/>
          <w:sz w:val="20"/>
          <w:szCs w:val="20"/>
        </w:rPr>
      </w:pPr>
      <w:r w:rsidRPr="00386D48">
        <w:rPr>
          <w:color w:val="030303"/>
          <w:sz w:val="20"/>
          <w:szCs w:val="20"/>
        </w:rPr>
        <w:t>New Case Assignment</w:t>
      </w:r>
    </w:p>
    <w:p w14:paraId="3B9372E2" w14:textId="77777777" w:rsidR="00386D48" w:rsidRPr="00386D48" w:rsidRDefault="00386D48" w:rsidP="00386D48">
      <w:pPr>
        <w:pStyle w:val="ListParagraph"/>
        <w:numPr>
          <w:ilvl w:val="1"/>
          <w:numId w:val="24"/>
        </w:numPr>
        <w:rPr>
          <w:color w:val="030303"/>
          <w:sz w:val="20"/>
          <w:szCs w:val="20"/>
        </w:rPr>
      </w:pPr>
      <w:r w:rsidRPr="00386D48">
        <w:rPr>
          <w:color w:val="030303"/>
          <w:sz w:val="20"/>
          <w:szCs w:val="20"/>
        </w:rPr>
        <w:t>Deceased</w:t>
      </w:r>
    </w:p>
    <w:p w14:paraId="22AB0A6A" w14:textId="77777777" w:rsidR="00386D48" w:rsidRPr="00386D48" w:rsidRDefault="00386D48" w:rsidP="00386D48">
      <w:pPr>
        <w:pStyle w:val="ListParagraph"/>
        <w:numPr>
          <w:ilvl w:val="0"/>
          <w:numId w:val="24"/>
        </w:numPr>
        <w:rPr>
          <w:color w:val="030303"/>
          <w:sz w:val="20"/>
          <w:szCs w:val="20"/>
        </w:rPr>
      </w:pPr>
      <w:r w:rsidRPr="00386D48">
        <w:rPr>
          <w:color w:val="030303"/>
          <w:sz w:val="20"/>
          <w:szCs w:val="20"/>
        </w:rPr>
        <w:t>Person merged"</w:t>
      </w:r>
    </w:p>
    <w:p w14:paraId="41FB7A5F" w14:textId="2BB23E6E" w:rsidR="00651914" w:rsidRPr="00386D48" w:rsidRDefault="00386D48" w:rsidP="00386D48">
      <w:pPr>
        <w:pStyle w:val="ListParagraph"/>
        <w:numPr>
          <w:ilvl w:val="0"/>
          <w:numId w:val="24"/>
        </w:numPr>
        <w:rPr>
          <w:b/>
          <w:color w:val="030303"/>
          <w:sz w:val="20"/>
          <w:szCs w:val="20"/>
        </w:rPr>
      </w:pPr>
      <w:r w:rsidRPr="00386D48">
        <w:rPr>
          <w:color w:val="030303"/>
          <w:sz w:val="20"/>
          <w:szCs w:val="20"/>
        </w:rPr>
        <w:t>Youth Navigator Network Agency users do not see the Home&gt;Action Items tab</w:t>
      </w:r>
    </w:p>
    <w:p w14:paraId="18174C93" w14:textId="77777777" w:rsidR="00386D48" w:rsidRDefault="00386D48" w:rsidP="002D5A34">
      <w:pPr>
        <w:ind w:left="102"/>
        <w:rPr>
          <w:b/>
          <w:color w:val="030303"/>
          <w:sz w:val="20"/>
          <w:szCs w:val="20"/>
        </w:rPr>
      </w:pPr>
    </w:p>
    <w:p w14:paraId="6E78AB3D" w14:textId="760AD196" w:rsidR="005C7BAF" w:rsidRPr="002D5A34" w:rsidRDefault="006F4DDB" w:rsidP="002D5A34">
      <w:pPr>
        <w:ind w:left="102"/>
        <w:rPr>
          <w:b/>
          <w:sz w:val="20"/>
          <w:szCs w:val="20"/>
        </w:rPr>
      </w:pPr>
      <w:r w:rsidRPr="002D5A34">
        <w:rPr>
          <w:b/>
          <w:color w:val="030303"/>
          <w:sz w:val="20"/>
          <w:szCs w:val="20"/>
        </w:rPr>
        <w:t>CASE</w:t>
      </w:r>
    </w:p>
    <w:p w14:paraId="1CCD9339"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System now displays pop up message with EBP case service that is associated to payments is modified.</w:t>
      </w:r>
    </w:p>
    <w:p w14:paraId="1595C38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 Initiative, the system now requires at least one Completed (not marked as created in error) Legal Guardianship / Custody record per child’s custody episode at Approval of Initial FCP only, not on an approval of an updated FCP.</w:t>
      </w:r>
    </w:p>
    <w:p w14:paraId="2D7AF95F"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initiative, to close a case with a category of Ongoing, AR Ongoing, Prevention Services, AR Prevention Services, Bridges, or Young Adult Services, all active case participants under the age of 22 must have at least one Race value excluding Unknown. The system prohibits case closure with a draft Guardianship record and will require a "Yes" Guardianship record for any youth who was in agency custody and legal custody/legal guardianship was given to a relative/non-relative.</w:t>
      </w:r>
    </w:p>
    <w:p w14:paraId="16CACB84" w14:textId="7E40A380"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when a child's custody episode is terminated with a value of: Court Issued Guardianship; Court Issued Custody to Non-Relative OR Court Issued Custody to Relative; the system creates a draft Legal Guardianship/Custody record.  In addition, once the (above mentioned) reference value is selected, the system displays </w:t>
      </w:r>
      <w:proofErr w:type="spellStart"/>
      <w:proofErr w:type="gramStart"/>
      <w:r w:rsidRPr="00386D48">
        <w:rPr>
          <w:color w:val="030303"/>
          <w:sz w:val="20"/>
          <w:szCs w:val="20"/>
        </w:rPr>
        <w:t>a</w:t>
      </w:r>
      <w:proofErr w:type="spellEnd"/>
      <w:proofErr w:type="gramEnd"/>
      <w:r w:rsidRPr="00386D48">
        <w:rPr>
          <w:color w:val="030303"/>
          <w:sz w:val="20"/>
          <w:szCs w:val="20"/>
        </w:rPr>
        <w:t xml:space="preserve"> Information message ""A Draft Legal Guardianship / Custody record was created for this child due to their Custody Termination Reason.” and system requires a Completed (not marked as created in error) Guardianship record for the child."</w:t>
      </w:r>
    </w:p>
    <w:p w14:paraId="7CEE3E9F"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the Living Arrangement link has been updated to "Living Arrangement / Guardianship".  This allows the user to access the new Guardianship Tab.</w:t>
      </w:r>
    </w:p>
    <w:p w14:paraId="5AE55864"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a new Legal Guardianship / Custody functionality has been created.  It is accessed via the </w:t>
      </w:r>
      <w:proofErr w:type="gramStart"/>
      <w:r w:rsidRPr="00386D48">
        <w:rPr>
          <w:color w:val="030303"/>
          <w:sz w:val="20"/>
          <w:szCs w:val="20"/>
        </w:rPr>
        <w:t>left hand</w:t>
      </w:r>
      <w:proofErr w:type="gramEnd"/>
      <w:r w:rsidRPr="00386D48">
        <w:rPr>
          <w:color w:val="030303"/>
          <w:sz w:val="20"/>
          <w:szCs w:val="20"/>
        </w:rPr>
        <w:t xml:space="preserve"> link.</w:t>
      </w:r>
    </w:p>
    <w:p w14:paraId="2B7CCD45"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a new Legal Guardianship / Custody functionality has been created.  It is accessed via the </w:t>
      </w:r>
      <w:proofErr w:type="gramStart"/>
      <w:r w:rsidRPr="00386D48">
        <w:rPr>
          <w:color w:val="030303"/>
          <w:sz w:val="20"/>
          <w:szCs w:val="20"/>
        </w:rPr>
        <w:t>left hand</w:t>
      </w:r>
      <w:proofErr w:type="gramEnd"/>
      <w:r w:rsidRPr="00386D48">
        <w:rPr>
          <w:color w:val="030303"/>
          <w:sz w:val="20"/>
          <w:szCs w:val="20"/>
        </w:rPr>
        <w:t xml:space="preserve"> link.</w:t>
      </w:r>
    </w:p>
    <w:p w14:paraId="6DDB9AD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system prohibits Case Transfer approval with a draft Legal Guardianship / Custody record.</w:t>
      </w:r>
    </w:p>
    <w:p w14:paraId="1CD034F3"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system prohibits Court Jurisdiction Transfer with a draft Legal Guardianship / Custody record.</w:t>
      </w:r>
    </w:p>
    <w:p w14:paraId="7A8C1814"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a youth's IFSP information is now being pulled from the Person Profile into the Special Education section of the ICCA.</w:t>
      </w:r>
    </w:p>
    <w:p w14:paraId="6B84B43E"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AFCARS icons have been added to the new Guardianship Page.</w:t>
      </w:r>
    </w:p>
    <w:p w14:paraId="5D03ADD3"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Excludes OhioKAN and Youth Navigator cases from receiving notifications regarding placements.</w:t>
      </w:r>
    </w:p>
    <w:p w14:paraId="713068DE"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if a child is Abandoned or has no Legal Guardianship/Custody history a badge displays in the Legal Guardianship/Custody list page.</w:t>
      </w:r>
    </w:p>
    <w:p w14:paraId="6933F81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when recording a Legal Guardianship History record where the No is selected, if the date is not entered, the system displays the validation message: "No Guardianship History as of: &lt;mm/dd/</w:t>
      </w:r>
      <w:proofErr w:type="spellStart"/>
      <w:r w:rsidRPr="00386D48">
        <w:rPr>
          <w:color w:val="030303"/>
          <w:sz w:val="20"/>
          <w:szCs w:val="20"/>
        </w:rPr>
        <w:t>yyyy</w:t>
      </w:r>
      <w:proofErr w:type="spellEnd"/>
      <w:r w:rsidRPr="00386D48">
        <w:rPr>
          <w:color w:val="030303"/>
          <w:sz w:val="20"/>
          <w:szCs w:val="20"/>
        </w:rPr>
        <w:t>&gt; ".</w:t>
      </w:r>
    </w:p>
    <w:p w14:paraId="09C19CD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Abandoned Child Records now have </w:t>
      </w:r>
      <w:proofErr w:type="spellStart"/>
      <w:proofErr w:type="gramStart"/>
      <w:r w:rsidRPr="00386D48">
        <w:rPr>
          <w:color w:val="030303"/>
          <w:sz w:val="20"/>
          <w:szCs w:val="20"/>
        </w:rPr>
        <w:t>begin</w:t>
      </w:r>
      <w:proofErr w:type="spellEnd"/>
      <w:proofErr w:type="gramEnd"/>
      <w:r w:rsidRPr="00386D48">
        <w:rPr>
          <w:color w:val="030303"/>
          <w:sz w:val="20"/>
          <w:szCs w:val="20"/>
        </w:rPr>
        <w:t xml:space="preserve"> and end dates.</w:t>
      </w:r>
    </w:p>
    <w:p w14:paraId="68480C93" w14:textId="77777777" w:rsidR="00D436E2" w:rsidRDefault="00D436E2" w:rsidP="00D436E2">
      <w:pPr>
        <w:pStyle w:val="ListParagraph"/>
        <w:ind w:left="720" w:firstLine="0"/>
        <w:rPr>
          <w:color w:val="030303"/>
          <w:sz w:val="20"/>
          <w:szCs w:val="20"/>
        </w:rPr>
      </w:pPr>
    </w:p>
    <w:p w14:paraId="63AAC210" w14:textId="407F21FF" w:rsidR="00386D48" w:rsidRPr="00386D48" w:rsidRDefault="00386D48" w:rsidP="00386D48">
      <w:pPr>
        <w:pStyle w:val="ListParagraph"/>
        <w:numPr>
          <w:ilvl w:val="0"/>
          <w:numId w:val="26"/>
        </w:numPr>
        <w:rPr>
          <w:color w:val="030303"/>
          <w:sz w:val="20"/>
          <w:szCs w:val="20"/>
        </w:rPr>
      </w:pPr>
      <w:r w:rsidRPr="00386D48">
        <w:rPr>
          <w:color w:val="030303"/>
          <w:sz w:val="20"/>
          <w:szCs w:val="20"/>
        </w:rPr>
        <w:lastRenderedPageBreak/>
        <w:t>Per the AFCARS 2020 Updates Initiative, the Guardianship / Custody record recorded with a No History OR an Abandoned Child Record must be marked with an end date band end reason upon case closure.</w:t>
      </w:r>
    </w:p>
    <w:p w14:paraId="28E3D77A"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initiative, to complete Administrative Case Closure with a category of Ongoing, AR Ongoing, Prevention Services, AR Prevention Services, Bridges, or Young Adult Services, all active case participants under the age of 22 must have at least one Race value excluding Unknown. The system prohibits Administrative Case Closure with a draft Guardianship record and requires a "Yes" Guardianship record for any youth who was in agency custody and legal custody/legal guardianship was given to a relative/non-relative.</w:t>
      </w:r>
    </w:p>
    <w:p w14:paraId="04F40491"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Excludes OhioKAN and Youth Navigator cases from receiving notifications Paternity.</w:t>
      </w:r>
    </w:p>
    <w:p w14:paraId="205FE5E6"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With the creation of the new Legal Guardianship / Custody functionality, these records now have a CASE_ID in the table to track the case in which the record was created. For case merge, if the remove case ID is found in a guardianship record, the system updates to the retain case ID.</w:t>
      </w:r>
    </w:p>
    <w:p w14:paraId="1A037D60"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The system is incorrectly displaying Direct Placements on the RTIS Information tab.  This has been corrected and no longer displays direct placements RTIS Discharge Plans.</w:t>
      </w:r>
    </w:p>
    <w:p w14:paraId="12ED970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The system is not correctly looking at the Ongoing (original) Case when a child in an Adoption Case is placed into a QRTP Setting.  This is then incorrectly displaying the Not Compliant.  This has been fixed and now the system correctly looks for the Ruling and Assessment in both the Adoption case and the Ongoing case.</w:t>
      </w:r>
    </w:p>
    <w:p w14:paraId="3FC7C880"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system prohibits recording a Legal Status record where the dates overlap an existing Legal Guardianship / Custody Record.</w:t>
      </w:r>
    </w:p>
    <w:p w14:paraId="6E63B1FC"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During testing, a java error was encountered when attempting to edit a Family Case Plan. This has been fixed and the java error is no longer being received.</w:t>
      </w:r>
    </w:p>
    <w:p w14:paraId="01B00870"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When a Youth Navigator Network user transfers a Young Adult Services case to a PCSA, system does not require the receiving agency to first link a YAS intake to the case.</w:t>
      </w:r>
    </w:p>
    <w:p w14:paraId="594055C7"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The Audit Details have been added to the Legal Guardianship Details page.</w:t>
      </w:r>
    </w:p>
    <w:p w14:paraId="142789C4"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a new Legal Guardianship / Custody functionality has been created.  It is accessed via the </w:t>
      </w:r>
      <w:proofErr w:type="gramStart"/>
      <w:r w:rsidRPr="00386D48">
        <w:rPr>
          <w:color w:val="030303"/>
          <w:sz w:val="20"/>
          <w:szCs w:val="20"/>
        </w:rPr>
        <w:t>left hand</w:t>
      </w:r>
      <w:proofErr w:type="gramEnd"/>
      <w:r w:rsidRPr="00386D48">
        <w:rPr>
          <w:color w:val="030303"/>
          <w:sz w:val="20"/>
          <w:szCs w:val="20"/>
        </w:rPr>
        <w:t xml:space="preserve"> link.</w:t>
      </w:r>
    </w:p>
    <w:p w14:paraId="4BDCDFD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the Initial Family Service Plan table has been included in the list of ICCA tables to snapshot when the ICCA status is changed to Completed.</w:t>
      </w:r>
    </w:p>
    <w:p w14:paraId="738451C9"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system now accounts for the new check box being added to Person&gt; Profile&gt; Characteristics tab - Person has had an assessment, but results are pending at the time of Child's adoption record is sealed/Secured.</w:t>
      </w:r>
    </w:p>
    <w:p w14:paraId="2DE58840" w14:textId="16F0FDAE"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the system now accounts for the new field added to Person&gt;Demographics&gt;Part 2 to capture Date of Prior Adoption.  </w:t>
      </w:r>
    </w:p>
    <w:p w14:paraId="59A8D8B7" w14:textId="64CB5012" w:rsidR="00386D48" w:rsidRPr="00386D48" w:rsidRDefault="00386D48" w:rsidP="00386D48">
      <w:pPr>
        <w:pStyle w:val="ListParagraph"/>
        <w:numPr>
          <w:ilvl w:val="0"/>
          <w:numId w:val="26"/>
        </w:numPr>
        <w:rPr>
          <w:color w:val="030303"/>
          <w:sz w:val="20"/>
          <w:szCs w:val="20"/>
        </w:rPr>
      </w:pPr>
      <w:r w:rsidRPr="00386D48">
        <w:rPr>
          <w:color w:val="030303"/>
          <w:sz w:val="20"/>
          <w:szCs w:val="20"/>
        </w:rPr>
        <w:t>Date of Prior Adoptions now a required field  when Previously Adopted is Yes when the child's record is attempted to be sealed.</w:t>
      </w:r>
    </w:p>
    <w:p w14:paraId="3D8EB9AD" w14:textId="73E2A1C3" w:rsidR="00386D48" w:rsidRPr="00386D48" w:rsidRDefault="00386D48" w:rsidP="00386D48">
      <w:pPr>
        <w:pStyle w:val="ListParagraph"/>
        <w:numPr>
          <w:ilvl w:val="0"/>
          <w:numId w:val="26"/>
        </w:numPr>
        <w:rPr>
          <w:color w:val="030303"/>
          <w:sz w:val="20"/>
          <w:szCs w:val="20"/>
        </w:rPr>
      </w:pPr>
      <w:r w:rsidRPr="00386D48">
        <w:rPr>
          <w:color w:val="030303"/>
          <w:sz w:val="20"/>
          <w:szCs w:val="20"/>
        </w:rPr>
        <w:t>On Seal/Secure, when creating the new post-adoptive person, the system now populates the Date of Prior Adoption Field on the new post Adopt ID with the Adoption Finalization Date."</w:t>
      </w:r>
    </w:p>
    <w:p w14:paraId="2775E97B"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the system now requires the Date of Previous Adoption if the child has been identified as previously adopted at the time the Adoption Case is created.</w:t>
      </w:r>
    </w:p>
    <w:p w14:paraId="718AE008"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Based on the Federal AFCARS 2020 updates, the system now requires the Date of Previous Adoption if the child has been identified as previously adopted at the time of Adoption Case Member Inactivation.</w:t>
      </w:r>
    </w:p>
    <w:p w14:paraId="77C196A1"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 xml:space="preserve">Per the AFCARS 2020 Updates Initiative, the system now accounts for the Individualized Family Service Plan (FSP) being added to Person Education&gt; Special Education tab </w:t>
      </w:r>
      <w:proofErr w:type="spellStart"/>
      <w:proofErr w:type="gramStart"/>
      <w:r w:rsidRPr="00386D48">
        <w:rPr>
          <w:color w:val="030303"/>
          <w:sz w:val="20"/>
          <w:szCs w:val="20"/>
        </w:rPr>
        <w:t>a</w:t>
      </w:r>
      <w:proofErr w:type="spellEnd"/>
      <w:proofErr w:type="gramEnd"/>
      <w:r w:rsidRPr="00386D48">
        <w:rPr>
          <w:color w:val="030303"/>
          <w:sz w:val="20"/>
          <w:szCs w:val="20"/>
        </w:rPr>
        <w:t xml:space="preserve"> the time the child's adoption record is sealed / secured.</w:t>
      </w:r>
    </w:p>
    <w:p w14:paraId="58BC84EA"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prohibits the process of Adoption Seal/Secure if child has a draft Guardianship / Custody record. Validation message: Child has a draft Guardianship record."</w:t>
      </w:r>
    </w:p>
    <w:p w14:paraId="5343EA89"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prohibits the process of Adoption Case Inactivation if child has a draft Guardianship / Custody record. Validation message: Child has a draft Guardianship record."</w:t>
      </w:r>
    </w:p>
    <w:p w14:paraId="6F896854"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lastRenderedPageBreak/>
        <w:t>Due to the new Youth Navigator Initiative, the system now excludes Youth Navigator cases when validating child is active member of another Case to determine if child has draft Activity Log records.</w:t>
      </w:r>
    </w:p>
    <w:p w14:paraId="05744133"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now prohibits the process of Adoption Case Inactivation if child does not have at least one (not created in error ) Complete Status Legal Guardianship / Custody record.</w:t>
      </w:r>
    </w:p>
    <w:p w14:paraId="57F5FD8B"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now prohibits the process of Adoption Case Inactivation if child has a Draft Status Legal Guardianship / Custody record.</w:t>
      </w:r>
    </w:p>
    <w:p w14:paraId="130CAA4C"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now requires a Complete Guardianship Record (not marked Created in Error) where the begin date is equal to the legal status termination date for Adoption Case Closure when the agency legal status was terminated with a reason of Court Issued Custody to Non-Relative, Court Issues Custody to Relative, or Court Issued Guardianship.</w:t>
      </w:r>
    </w:p>
    <w:p w14:paraId="67EDCF31"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prohibits the process of Adoption Case Inactivation if child does not have at least one (not created in error ) Complete Status Legal Guardianship / Custody record.</w:t>
      </w:r>
    </w:p>
    <w:p w14:paraId="293283BD" w14:textId="77777777" w:rsidR="00386D48" w:rsidRPr="00386D48" w:rsidRDefault="00386D48" w:rsidP="00386D48">
      <w:pPr>
        <w:pStyle w:val="ListParagraph"/>
        <w:numPr>
          <w:ilvl w:val="0"/>
          <w:numId w:val="26"/>
        </w:numPr>
        <w:rPr>
          <w:color w:val="030303"/>
          <w:sz w:val="20"/>
          <w:szCs w:val="20"/>
        </w:rPr>
      </w:pPr>
      <w:r w:rsidRPr="00386D48">
        <w:rPr>
          <w:color w:val="030303"/>
          <w:sz w:val="20"/>
          <w:szCs w:val="20"/>
        </w:rPr>
        <w:t>Per the AFCARS 2020 Updates Initiative, the system prohibits the process of Adoption Seal / Secure if child does not have at least one (not created in error ) Complete Status Legal Guardianship / Custody record.</w:t>
      </w:r>
    </w:p>
    <w:p w14:paraId="33157817" w14:textId="11F4A395" w:rsidR="00651914" w:rsidRPr="00386D48" w:rsidRDefault="00386D48" w:rsidP="00386D48">
      <w:pPr>
        <w:pStyle w:val="ListParagraph"/>
        <w:numPr>
          <w:ilvl w:val="0"/>
          <w:numId w:val="26"/>
        </w:numPr>
        <w:rPr>
          <w:b/>
          <w:color w:val="010101"/>
          <w:sz w:val="20"/>
          <w:szCs w:val="20"/>
        </w:rPr>
      </w:pPr>
      <w:r w:rsidRPr="00386D48">
        <w:rPr>
          <w:color w:val="030303"/>
          <w:sz w:val="20"/>
          <w:szCs w:val="20"/>
        </w:rPr>
        <w:t>Per the AFCARS 2020 Updates Initiative, the system prohibits the process of Adoption Case Closure if child does not have at least one (not created in error ) Complete Status Legal Guardianship / Custody record.</w:t>
      </w:r>
    </w:p>
    <w:p w14:paraId="6E78ABA3" w14:textId="61AFDF46" w:rsidR="005C7BAF" w:rsidRPr="002D5A34" w:rsidRDefault="006F4DDB" w:rsidP="002D5A34">
      <w:pPr>
        <w:ind w:left="103"/>
        <w:rPr>
          <w:b/>
          <w:sz w:val="20"/>
          <w:szCs w:val="20"/>
        </w:rPr>
      </w:pPr>
      <w:r w:rsidRPr="002D5A34">
        <w:rPr>
          <w:b/>
          <w:color w:val="010101"/>
          <w:sz w:val="20"/>
          <w:szCs w:val="20"/>
        </w:rPr>
        <w:t>INTAKE</w:t>
      </w:r>
    </w:p>
    <w:p w14:paraId="6E78ABA4" w14:textId="77777777" w:rsidR="005C7BAF" w:rsidRPr="002D5A34" w:rsidRDefault="005C7BAF" w:rsidP="002D5A34">
      <w:pPr>
        <w:pStyle w:val="BodyText"/>
        <w:spacing w:before="0"/>
        <w:rPr>
          <w:b/>
          <w:sz w:val="20"/>
          <w:szCs w:val="20"/>
        </w:rPr>
      </w:pPr>
    </w:p>
    <w:p w14:paraId="7F96127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"AFCARS icons have been added to the following fields on the Disposition Details screen:</w:t>
      </w:r>
    </w:p>
    <w:p w14:paraId="61FDED66"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 xml:space="preserve">Date human trafficking was reported to law enforcement for entry into the National Crime Information Center (NCIC) database </w:t>
      </w:r>
    </w:p>
    <w:p w14:paraId="65895F2F"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Out-of-Home Care Element</w:t>
      </w:r>
    </w:p>
    <w:p w14:paraId="621574F3"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#107 and #110 Report to Law Enforcement</w:t>
      </w:r>
    </w:p>
    <w:p w14:paraId="6C34772D"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#108 and #111 Dates of Report</w:t>
      </w:r>
    </w:p>
    <w:p w14:paraId="34328CD0"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Description of Harm</w:t>
      </w:r>
    </w:p>
    <w:p w14:paraId="1250E440"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Out-of-Home Care Element</w:t>
      </w:r>
    </w:p>
    <w:p w14:paraId="4451392D"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#106 Victim of Sex Trafficking Prior to Entering Foster Care</w:t>
      </w:r>
    </w:p>
    <w:p w14:paraId="7B0B4996"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#109 Victim of Sex Trafficking while in Foster Care"</w:t>
      </w:r>
    </w:p>
    <w:p w14:paraId="7B130250" w14:textId="2770A76F" w:rsidR="00386D48" w:rsidRPr="00386D48" w:rsidRDefault="00386D48" w:rsidP="00386D48">
      <w:pPr>
        <w:pStyle w:val="ListParagraph"/>
        <w:numPr>
          <w:ilvl w:val="0"/>
          <w:numId w:val="28"/>
        </w:numPr>
        <w:rPr>
          <w:color w:val="030303"/>
          <w:sz w:val="20"/>
          <w:szCs w:val="20"/>
        </w:rPr>
      </w:pPr>
      <w:r w:rsidRPr="00386D48">
        <w:rPr>
          <w:color w:val="030303"/>
          <w:sz w:val="20"/>
          <w:szCs w:val="20"/>
        </w:rPr>
        <w:t>On the Person Characteristics tab, a third checkbox was added to the list at the top of the page, for AFCARS: “A qualified professional has conducted a medical exam or assessment of this person but the agency has not yet received the results”</w:t>
      </w:r>
    </w:p>
    <w:p w14:paraId="7D03F4D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checkbox is enabled when the person has no non-end-dated clinically diagnosed characteristics, excluding created in error.</w:t>
      </w:r>
    </w:p>
    <w:p w14:paraId="353E8989"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Upon save of a non-end-dated Characteristic (excluding Traits/Behaviors/family History and excluding created in error),  the checkbox is cleared.</w:t>
      </w:r>
    </w:p>
    <w:p w14:paraId="1A61E66D"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validation message was updated: Only one checkbox may be selected under Documented Person Characteristics."</w:t>
      </w:r>
    </w:p>
    <w:p w14:paraId="38D1987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the AFCARS initiative, AFCARS icons on the Person&gt; Characteristics tab was updated.</w:t>
      </w:r>
    </w:p>
    <w:p w14:paraId="74540DB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the Documented Person Characteristics Section, text was updated to ""AFCARS Out-of-Home Care Element #23 Health, Behavioral, or Mental Health Conditions,"" and the icon now displays after the directive text at the top of the page.</w:t>
      </w:r>
    </w:p>
    <w:p w14:paraId="579EFAD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the Person Characteristics Section, the text was updated to ""AFCARS Out-of-Home Care Elements #24-34 Specific Health, Behavioral, or Mental Health Conditions."""</w:t>
      </w:r>
    </w:p>
    <w:p w14:paraId="2D133CFA" w14:textId="77777777" w:rsidR="00D436E2" w:rsidRDefault="00D436E2" w:rsidP="00D436E2">
      <w:pPr>
        <w:pStyle w:val="ListParagraph"/>
        <w:ind w:left="720" w:firstLine="0"/>
        <w:rPr>
          <w:color w:val="030303"/>
          <w:sz w:val="20"/>
          <w:szCs w:val="20"/>
        </w:rPr>
      </w:pPr>
    </w:p>
    <w:p w14:paraId="4D494CDF" w14:textId="77777777" w:rsidR="00D436E2" w:rsidRDefault="00D436E2" w:rsidP="00D436E2">
      <w:pPr>
        <w:pStyle w:val="ListParagraph"/>
        <w:ind w:left="720" w:firstLine="0"/>
        <w:rPr>
          <w:color w:val="030303"/>
          <w:sz w:val="20"/>
          <w:szCs w:val="20"/>
        </w:rPr>
      </w:pPr>
    </w:p>
    <w:p w14:paraId="5938774E" w14:textId="77777777" w:rsidR="00D436E2" w:rsidRDefault="00D436E2" w:rsidP="00D436E2">
      <w:pPr>
        <w:pStyle w:val="ListParagraph"/>
        <w:ind w:left="720" w:firstLine="0"/>
        <w:rPr>
          <w:color w:val="030303"/>
          <w:sz w:val="20"/>
          <w:szCs w:val="20"/>
        </w:rPr>
      </w:pPr>
    </w:p>
    <w:p w14:paraId="1FC96894" w14:textId="77777777" w:rsidR="00D436E2" w:rsidRDefault="00D436E2" w:rsidP="00D436E2">
      <w:pPr>
        <w:pStyle w:val="ListParagraph"/>
        <w:ind w:left="720" w:firstLine="0"/>
        <w:rPr>
          <w:color w:val="030303"/>
          <w:sz w:val="20"/>
          <w:szCs w:val="20"/>
        </w:rPr>
      </w:pPr>
    </w:p>
    <w:p w14:paraId="670373CD" w14:textId="77777777" w:rsidR="00D436E2" w:rsidRDefault="00D436E2" w:rsidP="00D436E2">
      <w:pPr>
        <w:pStyle w:val="ListParagraph"/>
        <w:ind w:left="720" w:firstLine="0"/>
        <w:rPr>
          <w:color w:val="030303"/>
          <w:sz w:val="20"/>
          <w:szCs w:val="20"/>
        </w:rPr>
      </w:pPr>
    </w:p>
    <w:p w14:paraId="2DD5F0FC" w14:textId="77777777" w:rsidR="00D436E2" w:rsidRPr="00D436E2" w:rsidRDefault="00D436E2" w:rsidP="00D436E2">
      <w:pPr>
        <w:rPr>
          <w:color w:val="030303"/>
          <w:sz w:val="20"/>
          <w:szCs w:val="20"/>
        </w:rPr>
      </w:pPr>
    </w:p>
    <w:p w14:paraId="0909464D" w14:textId="0A7E642E"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"With the Legal Guardianship/ Custody record being added for AFCARS, the following business rules have been added:</w:t>
      </w:r>
    </w:p>
    <w:p w14:paraId="34B9E5ED"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 xml:space="preserve">Prevent deletion of a case member who is a child in a completed guardianship record, unless the child is an active or inactive member of another case, excluding Bridges, YAS, OhioKAN, (Or Youth Navigator). </w:t>
      </w:r>
    </w:p>
    <w:p w14:paraId="71CD894C" w14:textId="77777777" w:rsidR="00386D48" w:rsidRDefault="00386D48" w:rsidP="00386D48">
      <w:pPr>
        <w:pStyle w:val="ListParagraph"/>
        <w:numPr>
          <w:ilvl w:val="1"/>
          <w:numId w:val="28"/>
        </w:numPr>
        <w:rPr>
          <w:color w:val="030303"/>
          <w:sz w:val="20"/>
          <w:szCs w:val="20"/>
        </w:rPr>
      </w:pPr>
      <w:r w:rsidRPr="00386D48">
        <w:rPr>
          <w:color w:val="030303"/>
          <w:sz w:val="20"/>
          <w:szCs w:val="20"/>
        </w:rPr>
        <w:t xml:space="preserve">Prevent deletion of a case member who is a child in a draft guardianship record unless the child is an active member of another open case, excluding Bridges, YAS, OhioKAN (Or Youth Navigator). </w:t>
      </w:r>
    </w:p>
    <w:p w14:paraId="56EFD0E4" w14:textId="556A806C" w:rsidR="00386D48" w:rsidRPr="00386D48" w:rsidRDefault="00386D48" w:rsidP="00386D48">
      <w:pPr>
        <w:pStyle w:val="ListParagraph"/>
        <w:numPr>
          <w:ilvl w:val="1"/>
          <w:numId w:val="28"/>
        </w:numPr>
        <w:rPr>
          <w:color w:val="030303"/>
          <w:sz w:val="20"/>
          <w:szCs w:val="20"/>
        </w:rPr>
      </w:pPr>
      <w:r w:rsidRPr="00386D48">
        <w:rPr>
          <w:color w:val="030303"/>
          <w:sz w:val="20"/>
          <w:szCs w:val="20"/>
        </w:rPr>
        <w:t>Validation message: Cannot delete due to a Guardianship record"</w:t>
      </w:r>
    </w:p>
    <w:p w14:paraId="492DA5E7"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"Person merge was updated to account for the new checkbox being added to Person&gt; Profile&gt; Characteristics tab for ""Person has had an assessment, but results are pending."" </w:t>
      </w:r>
    </w:p>
    <w:p w14:paraId="4738A8FD"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If either the retain or remove person has any of the 3 checkboxes checked, AND neither person has any clinically diagnosed (method) characteristics, then only one checkbox is retained based on the following hierarchy:</w:t>
      </w:r>
    </w:p>
    <w:p w14:paraId="63B7C9A6" w14:textId="4E9DD072"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A qualified professional has conducted a clinical assessment of this person and has determined this person has no clinically diagnosed conditions </w:t>
      </w:r>
    </w:p>
    <w:p w14:paraId="1CBFDA0C" w14:textId="4A01DD65" w:rsidR="00386D48" w:rsidRPr="00386D48" w:rsidRDefault="00386D48" w:rsidP="00386D48">
      <w:pPr>
        <w:pStyle w:val="ListParagraph"/>
        <w:numPr>
          <w:ilvl w:val="0"/>
          <w:numId w:val="28"/>
        </w:numPr>
        <w:rPr>
          <w:color w:val="030303"/>
          <w:sz w:val="20"/>
          <w:szCs w:val="20"/>
        </w:rPr>
      </w:pPr>
      <w:r w:rsidRPr="00386D48">
        <w:rPr>
          <w:color w:val="030303"/>
          <w:sz w:val="20"/>
          <w:szCs w:val="20"/>
        </w:rPr>
        <w:t>Person has had an assessment, but results are pending.</w:t>
      </w:r>
    </w:p>
    <w:p w14:paraId="071CB1B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 clinical assessment by a qualified medical or mental health professional has not yet been completed for this person.</w:t>
      </w:r>
    </w:p>
    <w:p w14:paraId="72D970AB" w14:textId="7B4F7759" w:rsidR="00386D48" w:rsidRPr="00386D48" w:rsidRDefault="00386D48" w:rsidP="00386D48">
      <w:pPr>
        <w:pStyle w:val="ListParagraph"/>
        <w:numPr>
          <w:ilvl w:val="0"/>
          <w:numId w:val="28"/>
        </w:numPr>
        <w:rPr>
          <w:color w:val="030303"/>
          <w:sz w:val="20"/>
          <w:szCs w:val="20"/>
        </w:rPr>
      </w:pPr>
      <w:r w:rsidRPr="00386D48">
        <w:rPr>
          <w:color w:val="030303"/>
          <w:sz w:val="20"/>
          <w:szCs w:val="20"/>
        </w:rPr>
        <w:t>If either the retain or remove person has any characteristics with a method of clinically diagnosed, all three checkboxes should be unchecked."</w:t>
      </w:r>
    </w:p>
    <w:p w14:paraId="1AC4581E"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Person Snapshot table was updated to include the new checkbox being added to the Characteristics tab for "Person has had an assessment, but results are pending."</w:t>
      </w:r>
    </w:p>
    <w:p w14:paraId="7975447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"On Person&gt;Demographics&gt; Part 2, the AFCARS icon text was updated:</w:t>
      </w:r>
    </w:p>
    <w:p w14:paraId="22CFC98B"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Previously Adopted - #41</w:t>
      </w:r>
    </w:p>
    <w:p w14:paraId="1873A45A"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Prior Adoption Date- #42</w:t>
      </w:r>
    </w:p>
    <w:p w14:paraId="2774D5C8"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Type of Adoption - #43"</w:t>
      </w:r>
    </w:p>
    <w:p w14:paraId="483A1F4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"AFCARS icons were added to the Person Education&gt; Performance tab to reflect new reporting requirements:</w:t>
      </w:r>
    </w:p>
    <w:p w14:paraId="1C09101D"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Academic Evaluation History section header</w:t>
      </w:r>
    </w:p>
    <w:p w14:paraId="22BBDE69" w14:textId="08C0441A" w:rsidR="00386D48" w:rsidRPr="00386D48" w:rsidRDefault="00386D48" w:rsidP="00386D48">
      <w:pPr>
        <w:pStyle w:val="ListParagraph"/>
        <w:numPr>
          <w:ilvl w:val="2"/>
          <w:numId w:val="28"/>
        </w:numPr>
        <w:rPr>
          <w:color w:val="030303"/>
          <w:sz w:val="20"/>
          <w:szCs w:val="20"/>
        </w:rPr>
      </w:pPr>
      <w:r w:rsidRPr="00386D48">
        <w:rPr>
          <w:color w:val="030303"/>
          <w:sz w:val="20"/>
          <w:szCs w:val="20"/>
        </w:rPr>
        <w:t>#35 School Enrollment</w:t>
      </w:r>
    </w:p>
    <w:p w14:paraId="1C502CA0" w14:textId="3702F63C" w:rsidR="00386D48" w:rsidRPr="00386D48" w:rsidRDefault="00386D48" w:rsidP="00386D48">
      <w:pPr>
        <w:pStyle w:val="ListParagraph"/>
        <w:numPr>
          <w:ilvl w:val="2"/>
          <w:numId w:val="28"/>
        </w:numPr>
        <w:rPr>
          <w:color w:val="030303"/>
          <w:sz w:val="20"/>
          <w:szCs w:val="20"/>
        </w:rPr>
      </w:pPr>
      <w:r w:rsidRPr="00386D48">
        <w:rPr>
          <w:color w:val="030303"/>
          <w:sz w:val="20"/>
          <w:szCs w:val="20"/>
        </w:rPr>
        <w:t>#36 Highest Educational Level Completed</w:t>
      </w:r>
    </w:p>
    <w:p w14:paraId="2BBDE626"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Academic Evaluation Details screen, Grade Level field</w:t>
      </w:r>
    </w:p>
    <w:p w14:paraId="2F330DF5" w14:textId="5C0DEA49" w:rsidR="00386D48" w:rsidRPr="00386D48" w:rsidRDefault="00386D48" w:rsidP="00386D48">
      <w:pPr>
        <w:pStyle w:val="ListParagraph"/>
        <w:numPr>
          <w:ilvl w:val="2"/>
          <w:numId w:val="28"/>
        </w:numPr>
        <w:rPr>
          <w:color w:val="030303"/>
          <w:sz w:val="20"/>
          <w:szCs w:val="20"/>
        </w:rPr>
      </w:pPr>
      <w:r w:rsidRPr="00386D48">
        <w:rPr>
          <w:color w:val="030303"/>
          <w:sz w:val="20"/>
          <w:szCs w:val="20"/>
        </w:rPr>
        <w:t>#35 School Enrollment</w:t>
      </w:r>
    </w:p>
    <w:p w14:paraId="54AB34CA" w14:textId="43A606DB" w:rsidR="00386D48" w:rsidRPr="00386D48" w:rsidRDefault="00386D48" w:rsidP="00386D48">
      <w:pPr>
        <w:pStyle w:val="ListParagraph"/>
        <w:numPr>
          <w:ilvl w:val="2"/>
          <w:numId w:val="28"/>
        </w:numPr>
        <w:rPr>
          <w:color w:val="030303"/>
          <w:sz w:val="20"/>
          <w:szCs w:val="20"/>
        </w:rPr>
      </w:pPr>
      <w:r w:rsidRPr="00386D48">
        <w:rPr>
          <w:color w:val="030303"/>
          <w:sz w:val="20"/>
          <w:szCs w:val="20"/>
        </w:rPr>
        <w:t>#36 Highest Educational Level Completed"</w:t>
      </w:r>
    </w:p>
    <w:p w14:paraId="4714F97B"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"AFCARS icons were added to Person Education&gt; Special Education tab to reflect new reporting requirements:</w:t>
      </w:r>
    </w:p>
    <w:p w14:paraId="2D7A63D8"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IEP Section Header:</w:t>
      </w:r>
    </w:p>
    <w:p w14:paraId="4B55195A"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new-AFCARS Out-of-Home Care Elements:</w:t>
      </w:r>
    </w:p>
    <w:p w14:paraId="1ABA8144"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#37 Special Education</w:t>
      </w:r>
    </w:p>
    <w:p w14:paraId="479214BB"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IFSP Section Header:</w:t>
      </w:r>
    </w:p>
    <w:p w14:paraId="4A323827"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new-AFCARS Out-of-Home Care Elements:</w:t>
      </w:r>
    </w:p>
    <w:p w14:paraId="03A1116E"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#37 Special Education"</w:t>
      </w:r>
    </w:p>
    <w:p w14:paraId="4175DABA" w14:textId="77777777" w:rsidR="00386D48" w:rsidRDefault="00386D48" w:rsidP="00386D48">
      <w:pPr>
        <w:pStyle w:val="ListParagraph"/>
        <w:numPr>
          <w:ilvl w:val="0"/>
          <w:numId w:val="28"/>
        </w:numPr>
        <w:rPr>
          <w:color w:val="030303"/>
          <w:sz w:val="20"/>
          <w:szCs w:val="20"/>
        </w:rPr>
      </w:pPr>
      <w:r w:rsidRPr="00386D48">
        <w:rPr>
          <w:color w:val="030303"/>
          <w:sz w:val="20"/>
          <w:szCs w:val="20"/>
        </w:rPr>
        <w:t>"With the new Legal Guardianship/Custody functionality, the following business rule is being added:</w:t>
      </w:r>
    </w:p>
    <w:p w14:paraId="564D01B6" w14:textId="2F8CA3D4" w:rsidR="00386D48" w:rsidRPr="00386D48" w:rsidRDefault="00386D48" w:rsidP="00386D48">
      <w:pPr>
        <w:pStyle w:val="ListParagraph"/>
        <w:numPr>
          <w:ilvl w:val="1"/>
          <w:numId w:val="28"/>
        </w:numPr>
        <w:rPr>
          <w:color w:val="030303"/>
          <w:sz w:val="20"/>
          <w:szCs w:val="20"/>
        </w:rPr>
      </w:pPr>
      <w:r w:rsidRPr="00386D48">
        <w:rPr>
          <w:color w:val="030303"/>
          <w:sz w:val="20"/>
          <w:szCs w:val="20"/>
        </w:rPr>
        <w:t xml:space="preserve">Prevent inactivation of a case member who is a child in a draft guardianship record, unless the child is an active member of another open case, excluding Bridges, YAS, OhioKAN, (or Youth Navigator). </w:t>
      </w:r>
    </w:p>
    <w:p w14:paraId="4BB39098"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Validation: There is a draft guardianship record for this participant."</w:t>
      </w:r>
    </w:p>
    <w:p w14:paraId="2C4A986C" w14:textId="77777777" w:rsidR="00D436E2" w:rsidRDefault="00D436E2" w:rsidP="00D436E2">
      <w:pPr>
        <w:pStyle w:val="ListParagraph"/>
        <w:ind w:left="720" w:firstLine="0"/>
        <w:rPr>
          <w:color w:val="030303"/>
          <w:sz w:val="20"/>
          <w:szCs w:val="20"/>
        </w:rPr>
      </w:pPr>
    </w:p>
    <w:p w14:paraId="04D2468B" w14:textId="77777777" w:rsidR="00D436E2" w:rsidRDefault="00D436E2" w:rsidP="00D436E2">
      <w:pPr>
        <w:pStyle w:val="ListParagraph"/>
        <w:ind w:left="720" w:firstLine="0"/>
        <w:rPr>
          <w:color w:val="030303"/>
          <w:sz w:val="20"/>
          <w:szCs w:val="20"/>
        </w:rPr>
      </w:pPr>
    </w:p>
    <w:p w14:paraId="31EEDA98" w14:textId="77777777" w:rsidR="00D436E2" w:rsidRDefault="00D436E2" w:rsidP="00D436E2">
      <w:pPr>
        <w:pStyle w:val="ListParagraph"/>
        <w:ind w:left="720" w:firstLine="0"/>
        <w:rPr>
          <w:color w:val="030303"/>
          <w:sz w:val="20"/>
          <w:szCs w:val="20"/>
        </w:rPr>
      </w:pPr>
    </w:p>
    <w:p w14:paraId="71CC3ED8" w14:textId="77777777" w:rsidR="00D436E2" w:rsidRDefault="00D436E2" w:rsidP="00D436E2">
      <w:pPr>
        <w:pStyle w:val="ListParagraph"/>
        <w:ind w:left="720" w:firstLine="0"/>
        <w:rPr>
          <w:color w:val="030303"/>
          <w:sz w:val="20"/>
          <w:szCs w:val="20"/>
        </w:rPr>
      </w:pPr>
    </w:p>
    <w:p w14:paraId="1945C86D" w14:textId="77777777" w:rsidR="00D436E2" w:rsidRDefault="00D436E2" w:rsidP="00D436E2">
      <w:pPr>
        <w:pStyle w:val="ListParagraph"/>
        <w:ind w:left="720" w:firstLine="0"/>
        <w:rPr>
          <w:color w:val="030303"/>
          <w:sz w:val="20"/>
          <w:szCs w:val="20"/>
        </w:rPr>
      </w:pPr>
    </w:p>
    <w:p w14:paraId="42BEF1BB" w14:textId="4393D456"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"Person merge has been updated to account for the new Legal Guardianship/Custody functionality created for the AFCARS initiative. If the remove person is a child or  the 1st or 2nd Legal Custodian/ Guardian in a guardianship record, it is updated to the retain person ID.</w:t>
      </w:r>
    </w:p>
    <w:p w14:paraId="3B629DAB"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Merge is prevented if:</w:t>
      </w:r>
    </w:p>
    <w:p w14:paraId="51477AB8"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 xml:space="preserve">The retain and remove person ID are both found in the same Legal Guardianship/Custody record. </w:t>
      </w:r>
    </w:p>
    <w:p w14:paraId="3E3BB744"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 xml:space="preserve">Merge would result in the date range of a Guardianship record overlapping a Custody Episode. </w:t>
      </w:r>
    </w:p>
    <w:p w14:paraId="13F27E0D" w14:textId="77777777" w:rsidR="00386D48" w:rsidRPr="00386D48" w:rsidRDefault="00386D48" w:rsidP="00386D48">
      <w:pPr>
        <w:pStyle w:val="ListParagraph"/>
        <w:numPr>
          <w:ilvl w:val="2"/>
          <w:numId w:val="28"/>
        </w:numPr>
        <w:rPr>
          <w:color w:val="030303"/>
          <w:sz w:val="20"/>
          <w:szCs w:val="20"/>
        </w:rPr>
      </w:pPr>
      <w:r w:rsidRPr="00386D48">
        <w:rPr>
          <w:color w:val="030303"/>
          <w:sz w:val="20"/>
          <w:szCs w:val="20"/>
        </w:rPr>
        <w:t>Merge would result in the date range of a Guardianship record overlapping another Guardianship record."</w:t>
      </w:r>
    </w:p>
    <w:p w14:paraId="58DA8419"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"Person Merge was updated to handle the new Date of Prior Adoption field.</w:t>
      </w:r>
    </w:p>
    <w:p w14:paraId="520AA8F2" w14:textId="77777777" w:rsidR="00386D48" w:rsidRPr="00386D48" w:rsidRDefault="00386D48" w:rsidP="00386D48">
      <w:pPr>
        <w:rPr>
          <w:color w:val="030303"/>
          <w:sz w:val="20"/>
          <w:szCs w:val="20"/>
        </w:rPr>
      </w:pPr>
    </w:p>
    <w:p w14:paraId="7E001B09"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""Date of Prior Adoption"" will follow ""Previously Adopted"" and display with the person information at top of the merge comparison screen. It will not be selectable in the comparison grid. Under current rules, all the fields in the section are retained as a set as follows:</w:t>
      </w:r>
    </w:p>
    <w:p w14:paraId="651A2147"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If either the retain or remove person has a Yes value in the Previously Adopted field and the other person has any value other than </w:t>
      </w:r>
      <w:proofErr w:type="gramStart"/>
      <w:r w:rsidRPr="00386D48">
        <w:rPr>
          <w:color w:val="030303"/>
          <w:sz w:val="20"/>
          <w:szCs w:val="20"/>
        </w:rPr>
        <w:t>Yes</w:t>
      </w:r>
      <w:proofErr w:type="gramEnd"/>
      <w:r w:rsidRPr="00386D48">
        <w:rPr>
          <w:color w:val="030303"/>
          <w:sz w:val="20"/>
          <w:szCs w:val="20"/>
        </w:rPr>
        <w:t>, keep all the related data in the set: Previously Adopted, Date of Prior Adoption, Age Adopted, Adoption Type, Placing Agency, Other Agency, Country Adopted From, Other Country, and Adoption Finalized In.</w:t>
      </w:r>
    </w:p>
    <w:p w14:paraId="367B881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If either the retain or remove person has a value of No or Unable to Determine in the Previously Adopted field and the other person does not have any value, keep the value.</w:t>
      </w:r>
    </w:p>
    <w:p w14:paraId="3C21D33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If both persons have values other than Yes, </w:t>
      </w:r>
      <w:proofErr w:type="gramStart"/>
      <w:r w:rsidRPr="00386D48">
        <w:rPr>
          <w:color w:val="030303"/>
          <w:sz w:val="20"/>
          <w:szCs w:val="20"/>
        </w:rPr>
        <w:t>No</w:t>
      </w:r>
      <w:proofErr w:type="gramEnd"/>
      <w:r w:rsidRPr="00386D48">
        <w:rPr>
          <w:color w:val="030303"/>
          <w:sz w:val="20"/>
          <w:szCs w:val="20"/>
        </w:rPr>
        <w:t xml:space="preserve"> trumps Unable to Determine.</w:t>
      </w:r>
    </w:p>
    <w:p w14:paraId="78B1E463"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If both persons have Yes, they cannot be merged per current business rules."</w:t>
      </w:r>
    </w:p>
    <w:p w14:paraId="5B93954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Person Snapshot table was updated to include the new Date of Prior Adoption field.</w:t>
      </w:r>
    </w:p>
    <w:p w14:paraId="47D2096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"For AFCARS, element #37, a new grid was added to Person&gt; Education. Special Education tab to document an Individualized Family Service Plan (IFSP) for Early Intervention through dept of DD. </w:t>
      </w:r>
    </w:p>
    <w:p w14:paraId="2A46BDD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The list grid displays the following:</w:t>
      </w:r>
    </w:p>
    <w:p w14:paraId="76EED0DA"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Effective Date</w:t>
      </w:r>
    </w:p>
    <w:p w14:paraId="42CF27EB"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Agency Name (text)</w:t>
      </w:r>
    </w:p>
    <w:p w14:paraId="203B2B6E"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Service Coordinator Name (text), Phone, Email</w:t>
      </w:r>
    </w:p>
    <w:p w14:paraId="18FDD243"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Created in Error"</w:t>
      </w:r>
    </w:p>
    <w:p w14:paraId="5C7809C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Person Merge was updated to handle the Early Intervention Individualized Family Service Plan (IFSP) records. All IFSP records are retained in the merge.</w:t>
      </w:r>
    </w:p>
    <w:p w14:paraId="041B6B3D"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Person Snapshot tables was updated to account for the new Individualized Family Service Plan (IFSP) records in Person&gt; Education.</w:t>
      </w:r>
    </w:p>
    <w:p w14:paraId="2AEDBE2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"Case Reference Person rules have been updated to account for the impact of Youth Navigator case category. (Youth Navigator cases will not be created in SACWIS until a future build.)</w:t>
      </w:r>
    </w:p>
    <w:p w14:paraId="7DA3CFF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Excluding Bridges, Young Adult Services, Youth Navigator, and OhioKAN cases, a person can only be a Case Reference Person on one active/open case at a time.</w:t>
      </w:r>
    </w:p>
    <w:p w14:paraId="1FD74ECA" w14:textId="77777777" w:rsidR="00D436E2" w:rsidRDefault="00386D48" w:rsidP="00386D48">
      <w:pPr>
        <w:pStyle w:val="ListParagraph"/>
        <w:numPr>
          <w:ilvl w:val="0"/>
          <w:numId w:val="28"/>
        </w:numPr>
        <w:rPr>
          <w:color w:val="030303"/>
          <w:sz w:val="20"/>
          <w:szCs w:val="20"/>
        </w:rPr>
      </w:pPr>
      <w:r w:rsidRPr="00386D48">
        <w:rPr>
          <w:color w:val="030303"/>
          <w:sz w:val="20"/>
          <w:szCs w:val="20"/>
        </w:rPr>
        <w:t xml:space="preserve">A participant can be a CRP on multiple open cases if not more than one exists for each of the following categories: </w:t>
      </w:r>
    </w:p>
    <w:p w14:paraId="106DA6ED" w14:textId="4AAE67F7" w:rsidR="00386D48" w:rsidRPr="00386D48" w:rsidRDefault="00386D48" w:rsidP="00D436E2">
      <w:pPr>
        <w:pStyle w:val="ListParagraph"/>
        <w:numPr>
          <w:ilvl w:val="2"/>
          <w:numId w:val="28"/>
        </w:numPr>
        <w:rPr>
          <w:color w:val="030303"/>
          <w:sz w:val="20"/>
          <w:szCs w:val="20"/>
        </w:rPr>
      </w:pPr>
      <w:r w:rsidRPr="00386D48">
        <w:rPr>
          <w:color w:val="030303"/>
          <w:sz w:val="20"/>
          <w:szCs w:val="20"/>
        </w:rPr>
        <w:t>Young Adult Services or Bridges</w:t>
      </w:r>
    </w:p>
    <w:p w14:paraId="59A97922"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OhioKAN</w:t>
      </w:r>
    </w:p>
    <w:p w14:paraId="5598FF8B"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Youth Navigator</w:t>
      </w:r>
    </w:p>
    <w:p w14:paraId="69904A71" w14:textId="77777777" w:rsidR="00386D48" w:rsidRPr="00386D48" w:rsidRDefault="00386D48" w:rsidP="00D436E2">
      <w:pPr>
        <w:pStyle w:val="ListParagraph"/>
        <w:numPr>
          <w:ilvl w:val="2"/>
          <w:numId w:val="28"/>
        </w:numPr>
        <w:rPr>
          <w:color w:val="030303"/>
          <w:sz w:val="20"/>
          <w:szCs w:val="20"/>
        </w:rPr>
      </w:pPr>
      <w:r w:rsidRPr="00386D48">
        <w:rPr>
          <w:color w:val="030303"/>
          <w:sz w:val="20"/>
          <w:szCs w:val="20"/>
        </w:rPr>
        <w:t>All other case categories"</w:t>
      </w:r>
    </w:p>
    <w:p w14:paraId="5F84ADC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Youth Navigator category cases can only be associated to other Youth Navigator cases. (Note that no Youth Navigator category cases will be created in SACWIS until a future build, TBD.)</w:t>
      </w:r>
    </w:p>
    <w:p w14:paraId="000CD97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"For Youth Navigator category cases, The Intake List page does not display Record Disposition or Change Disposition buttons. </w:t>
      </w:r>
    </w:p>
    <w:p w14:paraId="07FF2FA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Current and Historical episode grids do not display Initiation or AI Completion columns.</w:t>
      </w:r>
    </w:p>
    <w:p w14:paraId="63D2E9F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(Note that no Youth Navigator category cases will be created in SACWIS until a future build, TBD.)"</w:t>
      </w:r>
    </w:p>
    <w:p w14:paraId="5BC530A5" w14:textId="77777777" w:rsidR="00D436E2" w:rsidRDefault="00D436E2" w:rsidP="00D436E2">
      <w:pPr>
        <w:pStyle w:val="ListParagraph"/>
        <w:ind w:left="720" w:firstLine="0"/>
        <w:rPr>
          <w:color w:val="030303"/>
          <w:sz w:val="20"/>
          <w:szCs w:val="20"/>
        </w:rPr>
      </w:pPr>
    </w:p>
    <w:p w14:paraId="2D666BE3" w14:textId="2526C7A1"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This defect is to create a unique version of the Intake Reporter tab specific to Youth Navigator category intakes.</w:t>
      </w:r>
    </w:p>
    <w:p w14:paraId="4D45ABD8"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"State System Administrator (Automated Systems Help Desk users) now have the ability to edit the following new fields on a Youth Navigator category intake:</w:t>
      </w:r>
    </w:p>
    <w:p w14:paraId="04DE6925"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Reason(s) for Referral</w:t>
      </w:r>
    </w:p>
    <w:p w14:paraId="63746497"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Children Services Involvement"</w:t>
      </w:r>
    </w:p>
    <w:p w14:paraId="0343DEE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"Youth Navigator category Intakes now have unique fields and labels on the Decision tab. </w:t>
      </w:r>
    </w:p>
    <w:p w14:paraId="5DCA386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place of ""Response time for initiation,"" a ""Follow Up"" field was added. When response for “Is this an emergency?” is  Yes, then Follow up is set to 24 hours; if the emergency response is No, then Follow up is set to 72 hours.</w:t>
      </w:r>
    </w:p>
    <w:p w14:paraId="5D1517E0"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Screening Pathway, Reason for not screening in AR, and County Priority do not display.</w:t>
      </w:r>
    </w:p>
    <w:p w14:paraId="0D41DC06"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On the Decision Review screen, Child Fatality Status does not display."</w:t>
      </w:r>
    </w:p>
    <w:p w14:paraId="32A2780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"Youth Navigator Intakes now create Youth Navigator category cases.</w:t>
      </w:r>
    </w:p>
    <w:p w14:paraId="1DE3273E"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Intake Participant with the role of Young Person is automatically the CRP.</w:t>
      </w:r>
    </w:p>
    <w:p w14:paraId="7CFC12F9" w14:textId="76C95798" w:rsidR="00386D48" w:rsidRPr="00D436E2" w:rsidRDefault="00386D48" w:rsidP="00AE4F58">
      <w:pPr>
        <w:pStyle w:val="ListParagraph"/>
        <w:numPr>
          <w:ilvl w:val="0"/>
          <w:numId w:val="28"/>
        </w:numPr>
        <w:rPr>
          <w:color w:val="030303"/>
          <w:sz w:val="20"/>
          <w:szCs w:val="20"/>
        </w:rPr>
      </w:pPr>
      <w:r w:rsidRPr="00D436E2">
        <w:rPr>
          <w:color w:val="030303"/>
          <w:sz w:val="20"/>
          <w:szCs w:val="20"/>
        </w:rPr>
        <w:t>The assignment role of the screening decision maker linking the intake to create the case is Youth Navigator.</w:t>
      </w:r>
      <w:r w:rsidR="00D436E2" w:rsidRPr="00D436E2">
        <w:rPr>
          <w:color w:val="030303"/>
          <w:sz w:val="20"/>
          <w:szCs w:val="20"/>
        </w:rPr>
        <w:t xml:space="preserve"> </w:t>
      </w:r>
      <w:r w:rsidRPr="00D436E2">
        <w:rPr>
          <w:color w:val="030303"/>
          <w:sz w:val="20"/>
          <w:szCs w:val="20"/>
        </w:rPr>
        <w:t>(Note that creation of Youth Navigator cases will be prevented until a future build.)"</w:t>
      </w:r>
    </w:p>
    <w:p w14:paraId="6D70E7B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When linking an intake to an existing case, a Youth Navigator intake can only be linked to a Youth Navigator category case, where the CRP matches the intake participant with the role of Young Person. The assignment role of the person linking the intake is Youth Navigator. (Note that creation of Youth Navigator cases will be prevented until a future build.)</w:t>
      </w:r>
    </w:p>
    <w:p w14:paraId="1F7580A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"This defect creates a unique Youth Navigator version of the Intake Basic tab.</w:t>
      </w:r>
    </w:p>
    <w:p w14:paraId="75A855F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On creation of intake by Youth Navigator Network agency user, Basic tab only displays Intake workload name, Category, and Type fields.</w:t>
      </w:r>
    </w:p>
    <w:p w14:paraId="56B720D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an intake created by a Youth Navigator Network agency user, upon selection of Post Emancipation category, the applicable fields display on the Basic tab:</w:t>
      </w:r>
    </w:p>
    <w:p w14:paraId="4A7347C5"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Other Intake Designations</w:t>
      </w:r>
    </w:p>
    <w:p w14:paraId="439539D7"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Does this report allege human trafficking of a child or children?</w:t>
      </w:r>
    </w:p>
    <w:p w14:paraId="4ED8CED0"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Living Arrangement at Time of Intake</w:t>
      </w:r>
    </w:p>
    <w:p w14:paraId="6E82D601"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What is the screening priority of this report? </w:t>
      </w:r>
    </w:p>
    <w:p w14:paraId="679913C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Upon selection of Youth Navigator category, the following additional fields display:</w:t>
      </w:r>
    </w:p>
    <w:p w14:paraId="76982DC0"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County</w:t>
      </w:r>
    </w:p>
    <w:p w14:paraId="3678869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Upon selection of Youth Navigator intake type, the following additional fields display:</w:t>
      </w:r>
    </w:p>
    <w:p w14:paraId="48CFA8CB"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Reason(s) for Referral </w:t>
      </w:r>
    </w:p>
    <w:p w14:paraId="618B4318"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Does this report allege human trafficking of a child or children?</w:t>
      </w:r>
    </w:p>
    <w:p w14:paraId="3699D745"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Living Arrangement at Time of Intake</w:t>
      </w:r>
    </w:p>
    <w:p w14:paraId="46E44CF4"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Children Services Involvement?</w:t>
      </w:r>
    </w:p>
    <w:p w14:paraId="3D10388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Upon selection of Other/Information Only intake type (for Youth Navigator intake category) no additional fields display."</w:t>
      </w:r>
    </w:p>
    <w:p w14:paraId="325459F9"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 new Intake Script/Template option was created specifically for the Youth Navigator program.</w:t>
      </w:r>
    </w:p>
    <w:p w14:paraId="690C664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When a Youth Navigator category intake is copied, the Human Trafficking question, Living Arrangement field, and Children Services Involvement field do not copy forward.</w:t>
      </w:r>
    </w:p>
    <w:p w14:paraId="1BBC437B"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Youth Navigator Network agency users, the ""History"" link does not display under each Participant.</w:t>
      </w:r>
    </w:p>
    <w:p w14:paraId="2075741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Youth Navigator category intakes, only the following Intake Participant Roles are available and follow this hierarchy:</w:t>
      </w:r>
    </w:p>
    <w:p w14:paraId="54F2745C"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Young Person</w:t>
      </w:r>
    </w:p>
    <w:p w14:paraId="7466D27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Nonrelative kinship caregiver</w:t>
      </w:r>
    </w:p>
    <w:p w14:paraId="27A6539D"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Relative kinship caregiver</w:t>
      </w:r>
    </w:p>
    <w:p w14:paraId="32E28314"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Parent </w:t>
      </w:r>
    </w:p>
    <w:p w14:paraId="36CB7653"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Foster Parent</w:t>
      </w:r>
    </w:p>
    <w:p w14:paraId="368722B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Professional</w:t>
      </w:r>
    </w:p>
    <w:p w14:paraId="794CD5FF" w14:textId="77777777" w:rsidR="00386D48" w:rsidRPr="00386D48" w:rsidRDefault="00386D48" w:rsidP="00D436E2">
      <w:pPr>
        <w:pStyle w:val="ListParagraph"/>
        <w:numPr>
          <w:ilvl w:val="1"/>
          <w:numId w:val="28"/>
        </w:numPr>
        <w:rPr>
          <w:color w:val="030303"/>
          <w:sz w:val="20"/>
          <w:szCs w:val="20"/>
        </w:rPr>
      </w:pPr>
      <w:proofErr w:type="gramStart"/>
      <w:r w:rsidRPr="00386D48">
        <w:rPr>
          <w:color w:val="030303"/>
          <w:sz w:val="20"/>
          <w:szCs w:val="20"/>
        </w:rPr>
        <w:t>Other</w:t>
      </w:r>
      <w:proofErr w:type="gramEnd"/>
      <w:r w:rsidRPr="00386D48">
        <w:rPr>
          <w:color w:val="030303"/>
          <w:sz w:val="20"/>
          <w:szCs w:val="20"/>
        </w:rPr>
        <w:t xml:space="preserve"> involved adult (OIA)</w:t>
      </w:r>
    </w:p>
    <w:p w14:paraId="13BA84F6" w14:textId="77777777" w:rsidR="00386D48" w:rsidRPr="00386D48" w:rsidRDefault="00386D48" w:rsidP="00D436E2">
      <w:pPr>
        <w:pStyle w:val="ListParagraph"/>
        <w:numPr>
          <w:ilvl w:val="1"/>
          <w:numId w:val="28"/>
        </w:numPr>
        <w:rPr>
          <w:color w:val="030303"/>
          <w:sz w:val="20"/>
          <w:szCs w:val="20"/>
        </w:rPr>
      </w:pPr>
      <w:proofErr w:type="gramStart"/>
      <w:r w:rsidRPr="00386D48">
        <w:rPr>
          <w:color w:val="030303"/>
          <w:sz w:val="20"/>
          <w:szCs w:val="20"/>
        </w:rPr>
        <w:t>Other</w:t>
      </w:r>
      <w:proofErr w:type="gramEnd"/>
      <w:r w:rsidRPr="00386D48">
        <w:rPr>
          <w:color w:val="030303"/>
          <w:sz w:val="20"/>
          <w:szCs w:val="20"/>
        </w:rPr>
        <w:t xml:space="preserve"> involved child (OIC)"</w:t>
      </w:r>
    </w:p>
    <w:p w14:paraId="758B857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"New intake validations were added for the unique fields in a Youth Navigator intake:</w:t>
      </w:r>
    </w:p>
    <w:p w14:paraId="048B231C"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At least one Selected Reason(s) for Referral is required for Complete status. Validation: Reason(s) for Referral is required (Basic).</w:t>
      </w:r>
    </w:p>
    <w:p w14:paraId="68CEA1BE"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County field is required for Complete status. Validation message: County is required (Basic).</w:t>
      </w:r>
    </w:p>
    <w:p w14:paraId="5A1FD52E"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Children Services Involvement is required for Complete status. Validation message: Children Services Involvement is required (Basic).</w:t>
      </w:r>
    </w:p>
    <w:p w14:paraId="124239C7"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“How did you hear about Youth Navigator?” is required for Complete status. Validation message: How did you hear about Youth Navigator is required (Reporter).”</w:t>
      </w:r>
    </w:p>
    <w:p w14:paraId="11AF48A2"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When “Other” is selected for “How did you hear about Youth Navigator?” the “Describe” text field displays and is required for complete status. Validation message: Description of “Other” response for “How did you hear about Youth Navigator?” is required (Reporter).</w:t>
      </w:r>
    </w:p>
    <w:p w14:paraId="0C823151"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For a Youth Navigator intake, with an intake type of Youth Navigator, at least one Participant is required for complete status. Validation message: “At least one Participant is required (Participants).”</w:t>
      </w:r>
    </w:p>
    <w:p w14:paraId="79AAA852"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When the Intake Type is Youth Navigator, there must be one participant with the role of Young Person for completion. Validation message: “There must be a participant with the role of Young Person for a Youth Navigator Intake.”"</w:t>
      </w:r>
    </w:p>
    <w:p w14:paraId="23083EF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Youth Navigator and OhioKAN category case, ICWA status do not display on the case members screen, as it is not applicable for those programs.</w:t>
      </w:r>
    </w:p>
    <w:p w14:paraId="0E642FD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Validations for inactivating a Case Member have been updated to account for the new Youth Navigator (YN) case category. Validations for open-ended legal status, initial removal, placement, or non-custodial parent record, as well as in progress ICCA, QRTP Assessment, or draft placement stop inactivation unless the person is an active member of another open case. These validations will exclude Youth Navigator cases in that calculation, as these records will not exist in YN cases.</w:t>
      </w:r>
    </w:p>
    <w:p w14:paraId="348D42F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"Validations for deleting a Case Member have been updated to exclude the Youth Navigator (YN) case category:</w:t>
      </w:r>
    </w:p>
    <w:p w14:paraId="1193118C"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 case member cannot be deleted if the person has a non-end dated legal status, placement, Non-Custodial Parent record, ICCA (in progress), or placement episode (excluding created in error records) unless the person is an active member in another open case excluding Bridges/YAS, Youth Navigator, and OhioKAN.</w:t>
      </w:r>
    </w:p>
    <w:p w14:paraId="5214DA49"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 case member cannot be deleted if the person is the child participant in a QRTP Assessment with no Recommendation unless the person is an active case member in another open case, excluding OhioKAN, Youth Navigator, Bridges, and Young Adult Services. Validation message: Cannot delete a case member who has a QRTP Assessment.</w:t>
      </w:r>
    </w:p>
    <w:p w14:paraId="050705BA"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 case member cannot be deleted if the person is the child participant in a QRTP Assessment with a Recommendation unless the person is an active or inactive case member in another case, excluding OhioKAN, Youth Navigator, Bridges, and Young Adult Services. Validation message: Cannot delete a case member who has a QRTP Assessment.</w:t>
      </w:r>
    </w:p>
    <w:p w14:paraId="797376ED"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 case member cannot be deleted if the person has at least one Permanency Team Member (any status), unless the case member person is a member (any status) of another case, excluding OhioKAN, Youth Navigator, Bridges, or YAS. Validation message: Cannot delete a case member who has a Permanency Team."</w:t>
      </w:r>
    </w:p>
    <w:p w14:paraId="5DA6517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a Youth Navigator case, the Report link in the Intake List displays only the "Intake Report Worksheet" for selection; no other intake reports are applicable.</w:t>
      </w:r>
    </w:p>
    <w:p w14:paraId="508F32E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the new Youth Navigator case category, a unique view of the Case Overview screen was created.</w:t>
      </w:r>
    </w:p>
    <w:p w14:paraId="3F2AA54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NAVIGATOR(S) displays in place of PRIMARY WORKER</w:t>
      </w:r>
    </w:p>
    <w:p w14:paraId="6212E0F1"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Assign Navigator link displays instead of Assign Worker</w:t>
      </w:r>
    </w:p>
    <w:p w14:paraId="094C631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missing ICWA information warning message does not display.</w:t>
      </w:r>
    </w:p>
    <w:p w14:paraId="5281D4D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Protective Service Alerts section does not display</w:t>
      </w:r>
    </w:p>
    <w:p w14:paraId="59CE855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Assignments/ Eligibility tab displays as ""Assignments"" in YN cases.</w:t>
      </w:r>
    </w:p>
    <w:p w14:paraId="62DDF02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Eligibility Assignment Information grid does not display on the ""Assignments"" tab</w:t>
      </w:r>
    </w:p>
    <w:p w14:paraId="775420E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PSA Badge does not display</w:t>
      </w:r>
    </w:p>
    <w:p w14:paraId="717F11FC"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For Youth Navigator and OhioKAN cases, no Action Items will display on the tab. Display a </w:t>
      </w:r>
      <w:proofErr w:type="gramStart"/>
      <w:r w:rsidRPr="00386D48">
        <w:rPr>
          <w:color w:val="030303"/>
          <w:sz w:val="20"/>
          <w:szCs w:val="20"/>
        </w:rPr>
        <w:t>zero state</w:t>
      </w:r>
      <w:proofErr w:type="gramEnd"/>
      <w:r w:rsidRPr="00386D48">
        <w:rPr>
          <w:color w:val="030303"/>
          <w:sz w:val="20"/>
          <w:szCs w:val="20"/>
        </w:rPr>
        <w:t xml:space="preserve"> message: No Action Items to show. </w:t>
      </w:r>
    </w:p>
    <w:p w14:paraId="32E1E942"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Dashboard tab does not display in YN case"</w:t>
      </w:r>
    </w:p>
    <w:p w14:paraId="1FBE546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"The following Intake Search business rules have been updated specific to Youth Navigator Network users:</w:t>
      </w:r>
    </w:p>
    <w:p w14:paraId="6B6404F6"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Category values are Youth Navigator and Post Emancipation. Category defaults to Youth Navigator.</w:t>
      </w:r>
    </w:p>
    <w:p w14:paraId="771F4ABF"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Agency field defaults to Youth Navigator Network and is disabled.</w:t>
      </w:r>
    </w:p>
    <w:p w14:paraId="06838B7C"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Agency and Category fields are always retained and used in the search, even when an Intake ID has been entered.</w:t>
      </w:r>
    </w:p>
    <w:p w14:paraId="7F8ABE87"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Intake Status dropdown does not include “Screened in AR” or “I &amp;/or R” values.</w:t>
      </w:r>
    </w:p>
    <w:p w14:paraId="08BC40E0"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For a Youth Navigator intake returned in the search results, the Copy and Report icons are only available for Youth Navigator Network users."</w:t>
      </w:r>
    </w:p>
    <w:p w14:paraId="3911805B"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"Case Search business rules have been implemented specific to Youth Navigator Network users:</w:t>
      </w:r>
    </w:p>
    <w:p w14:paraId="1BCFFC9A"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Agency and Category are always retained and used in the search, even when Case ID or Case Reference number has been entered. </w:t>
      </w:r>
    </w:p>
    <w:p w14:paraId="151A57C5"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Agency field defaults to Youth Navigator Network and is disabled. </w:t>
      </w:r>
    </w:p>
    <w:p w14:paraId="2EA5E068"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Category field values are Youth Navigator and Young Adult Services."</w:t>
      </w:r>
    </w:p>
    <w:p w14:paraId="2C9EC65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Youth Navigator Network agency users, the SACWIS History and Relationships links do not display on the Person navigation menu.</w:t>
      </w:r>
    </w:p>
    <w:p w14:paraId="4291A89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"The new Youth Navigator intake category has the following unique list of </w:t>
      </w:r>
      <w:proofErr w:type="gramStart"/>
      <w:r w:rsidRPr="00386D48">
        <w:rPr>
          <w:color w:val="030303"/>
          <w:sz w:val="20"/>
          <w:szCs w:val="20"/>
        </w:rPr>
        <w:t>screen</w:t>
      </w:r>
      <w:proofErr w:type="gramEnd"/>
      <w:r w:rsidRPr="00386D48">
        <w:rPr>
          <w:color w:val="030303"/>
          <w:sz w:val="20"/>
          <w:szCs w:val="20"/>
        </w:rPr>
        <w:t xml:space="preserve"> out reasons:</w:t>
      </w:r>
    </w:p>
    <w:p w14:paraId="386486CE"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Age of youth/young adult does not meet criteria</w:t>
      </w:r>
    </w:p>
    <w:p w14:paraId="03946BA0"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Caller not in need of navigator services</w:t>
      </w:r>
    </w:p>
    <w:p w14:paraId="6FF183FB"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Youth does not live in Ohio</w:t>
      </w:r>
    </w:p>
    <w:p w14:paraId="1F61307E"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Parent/Guardian declines services</w:t>
      </w:r>
    </w:p>
    <w:p w14:paraId="6E8E126F"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Youth/Young Adult declines services</w:t>
      </w:r>
    </w:p>
    <w:p w14:paraId="5B662329"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Not enough information provided</w:t>
      </w:r>
    </w:p>
    <w:p w14:paraId="785FB907"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Other</w:t>
      </w:r>
    </w:p>
    <w:p w14:paraId="0B4A3948"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Youth/Young Adult requesting program information</w:t>
      </w:r>
    </w:p>
    <w:p w14:paraId="39843CD3"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Duplicate Intake</w:t>
      </w:r>
    </w:p>
    <w:p w14:paraId="211E30F0"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Does not meet agency criteria for service</w:t>
      </w:r>
    </w:p>
    <w:p w14:paraId="1E482934"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Referred to PCSA</w:t>
      </w:r>
    </w:p>
    <w:p w14:paraId="51616457"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Referred to OhioKAN"</w:t>
      </w:r>
    </w:p>
    <w:p w14:paraId="20533D24"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the Youth Navigator Network (YNN) initiative, a new Intake Category of "Youth Navigator" was created, which is only available for YNN agency users. Intake Types for this new category include "Youth Navigator" and "Other/Information Only."</w:t>
      </w:r>
    </w:p>
    <w:p w14:paraId="1F756285"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A new value of "Website" has been added to the Method field in the Intake Header.</w:t>
      </w:r>
    </w:p>
    <w:p w14:paraId="75514D9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Youth Navigator initiative, the Intake Script/Template that is currently titled "Bridges/Post Emancipation Services" was updated and renamed "Bridges/YAS/Post Emancipation Services." The updated script is available for selection under both the ODJFS and Youth Navigator Template Options in the dropdown at top of page. (The Youth Navigator option displays for Youth Navigator Network users.)</w:t>
      </w:r>
    </w:p>
    <w:p w14:paraId="4B1BCDA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Youth Navigator Network users, Person Search is only available from within the context of a work item or case. Global Person Search is not available. Person Name in the Search Results is not be a hyperlink - Person Preview is not available.</w:t>
      </w:r>
    </w:p>
    <w:p w14:paraId="04ACD03E"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"On Person&gt;Demographics&gt; Part 2, the following validations were added for the new Date of Prior Adoption field:</w:t>
      </w:r>
    </w:p>
    <w:p w14:paraId="271D0640" w14:textId="041F7537" w:rsidR="00386D48" w:rsidRPr="00386D48" w:rsidRDefault="00386D48" w:rsidP="00D436E2">
      <w:pPr>
        <w:pStyle w:val="ListParagraph"/>
        <w:numPr>
          <w:ilvl w:val="1"/>
          <w:numId w:val="28"/>
        </w:numPr>
        <w:rPr>
          <w:color w:val="030303"/>
          <w:sz w:val="20"/>
          <w:szCs w:val="20"/>
        </w:rPr>
      </w:pPr>
      <w:r w:rsidRPr="00386D48">
        <w:rPr>
          <w:color w:val="030303"/>
          <w:sz w:val="20"/>
          <w:szCs w:val="20"/>
        </w:rPr>
        <w:t>Date of Prior Adoption cannot be a future date. Validation message: Date of Prior Adoption cannot be a future date.</w:t>
      </w:r>
    </w:p>
    <w:p w14:paraId="1F8597C0" w14:textId="4A0E7509" w:rsidR="00386D48" w:rsidRPr="00386D48" w:rsidRDefault="00386D48" w:rsidP="00D436E2">
      <w:pPr>
        <w:pStyle w:val="ListParagraph"/>
        <w:numPr>
          <w:ilvl w:val="1"/>
          <w:numId w:val="28"/>
        </w:numPr>
        <w:rPr>
          <w:color w:val="030303"/>
          <w:sz w:val="20"/>
          <w:szCs w:val="20"/>
        </w:rPr>
      </w:pPr>
      <w:r w:rsidRPr="00386D48">
        <w:rPr>
          <w:color w:val="030303"/>
          <w:sz w:val="20"/>
          <w:szCs w:val="20"/>
        </w:rPr>
        <w:t>Date of Prior Adoption cannot be prior to Date of Birth. Validation message: Date of Prior Adoption cannot be prior to Date of Birth."</w:t>
      </w:r>
    </w:p>
    <w:p w14:paraId="01A8D602" w14:textId="77777777" w:rsidR="00D436E2" w:rsidRDefault="00D436E2" w:rsidP="00D436E2">
      <w:pPr>
        <w:pStyle w:val="ListParagraph"/>
        <w:ind w:left="720" w:firstLine="0"/>
        <w:rPr>
          <w:color w:val="030303"/>
          <w:sz w:val="20"/>
          <w:szCs w:val="20"/>
        </w:rPr>
      </w:pPr>
    </w:p>
    <w:p w14:paraId="631B53B3" w14:textId="36E81CE2" w:rsidR="00386D48" w:rsidRPr="00386D48" w:rsidRDefault="00386D48" w:rsidP="00386D48">
      <w:pPr>
        <w:pStyle w:val="ListParagraph"/>
        <w:numPr>
          <w:ilvl w:val="0"/>
          <w:numId w:val="28"/>
        </w:numPr>
        <w:rPr>
          <w:color w:val="030303"/>
          <w:sz w:val="20"/>
          <w:szCs w:val="20"/>
        </w:rPr>
      </w:pPr>
      <w:r w:rsidRPr="00386D48">
        <w:rPr>
          <w:color w:val="030303"/>
          <w:sz w:val="20"/>
          <w:szCs w:val="20"/>
        </w:rPr>
        <w:lastRenderedPageBreak/>
        <w:t>"On Clear Disposition, system was not clearing ALL the fields. Clear now also removes the following:</w:t>
      </w:r>
    </w:p>
    <w:p w14:paraId="48D19B2E"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(AR) Unable to Locate checkbox</w:t>
      </w:r>
    </w:p>
    <w:p w14:paraId="2C3AFF51" w14:textId="77777777" w:rsidR="00386D48" w:rsidRPr="00386D48" w:rsidRDefault="00386D48" w:rsidP="00386D48">
      <w:pPr>
        <w:pStyle w:val="ListParagraph"/>
        <w:numPr>
          <w:ilvl w:val="1"/>
          <w:numId w:val="28"/>
        </w:numPr>
        <w:rPr>
          <w:color w:val="030303"/>
          <w:sz w:val="20"/>
          <w:szCs w:val="20"/>
        </w:rPr>
      </w:pPr>
      <w:r w:rsidRPr="00386D48">
        <w:rPr>
          <w:color w:val="030303"/>
          <w:sz w:val="20"/>
          <w:szCs w:val="20"/>
        </w:rPr>
        <w:t>(Incident Date) Date Estimated checkbox"</w:t>
      </w:r>
    </w:p>
    <w:p w14:paraId="6E618477"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 xml:space="preserve">"When a </w:t>
      </w:r>
      <w:proofErr w:type="gramStart"/>
      <w:r w:rsidRPr="00386D48">
        <w:rPr>
          <w:color w:val="030303"/>
          <w:sz w:val="20"/>
          <w:szCs w:val="20"/>
        </w:rPr>
        <w:t>Pathway Switch updates</w:t>
      </w:r>
      <w:proofErr w:type="gramEnd"/>
      <w:r w:rsidRPr="00386D48">
        <w:rPr>
          <w:color w:val="030303"/>
          <w:sz w:val="20"/>
          <w:szCs w:val="20"/>
        </w:rPr>
        <w:t xml:space="preserve"> affected AR intakes, system is supposed to clear all existing disposition information, but was missing a couple of fields. On clearing the disposition when an AR Intake is pathway switched, system will now clear the following:   </w:t>
      </w:r>
    </w:p>
    <w:p w14:paraId="2E23B25B"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 xml:space="preserve">(AR) Unable to Locate checkbox </w:t>
      </w:r>
    </w:p>
    <w:p w14:paraId="2A7E20E8"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(Incident Date) Date Estimated checkbox"</w:t>
      </w:r>
    </w:p>
    <w:p w14:paraId="43C1219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For a case member under age 22 who has no ICWA records showing a pending or confirmed tribal membership, and who has at least one ICWA Details record with Possible Tribal Affiliation of 'None,' or with a Response/Outcome of 'Not Eligible,' the ICWA Status on the Case Members tab now displays "No." Previously, the ICWA Status row was not displaying at all for these case members.</w:t>
      </w:r>
    </w:p>
    <w:p w14:paraId="6E61FEF6" w14:textId="77777777" w:rsidR="00D436E2" w:rsidRDefault="00D436E2" w:rsidP="00D436E2">
      <w:pPr>
        <w:pStyle w:val="ListParagraph"/>
        <w:ind w:left="720" w:firstLine="0"/>
        <w:rPr>
          <w:color w:val="030303"/>
          <w:sz w:val="20"/>
          <w:szCs w:val="20"/>
        </w:rPr>
      </w:pPr>
    </w:p>
    <w:p w14:paraId="6331CE34" w14:textId="5913F9C6" w:rsidR="00386D48" w:rsidRPr="00386D48" w:rsidRDefault="00386D48" w:rsidP="00386D48">
      <w:pPr>
        <w:pStyle w:val="ListParagraph"/>
        <w:numPr>
          <w:ilvl w:val="0"/>
          <w:numId w:val="28"/>
        </w:numPr>
        <w:rPr>
          <w:color w:val="030303"/>
          <w:sz w:val="20"/>
          <w:szCs w:val="20"/>
        </w:rPr>
      </w:pPr>
      <w:r w:rsidRPr="00386D48">
        <w:rPr>
          <w:color w:val="030303"/>
          <w:sz w:val="20"/>
          <w:szCs w:val="20"/>
        </w:rPr>
        <w:t>On the Intake Workload, "Link" is not available for Youth Navigator category intakes. (This is an interim solution until full Youth Navigator Case functionality may be implemented.)</w:t>
      </w:r>
    </w:p>
    <w:p w14:paraId="08C09DE0"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"When the intake category for a Youth Navigator user is changed from Youth Navigator to Post Emancipation (or vice versa), the Category Change Warning screen now displays to tell the user that invalid data will be removed, including:</w:t>
      </w:r>
    </w:p>
    <w:p w14:paraId="60754CF3"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Type of Reporter (</w:t>
      </w:r>
      <w:proofErr w:type="spellStart"/>
      <w:r w:rsidRPr="00386D48">
        <w:rPr>
          <w:color w:val="030303"/>
          <w:sz w:val="20"/>
          <w:szCs w:val="20"/>
        </w:rPr>
        <w:t>ie</w:t>
      </w:r>
      <w:proofErr w:type="spellEnd"/>
      <w:r w:rsidRPr="00386D48">
        <w:rPr>
          <w:color w:val="030303"/>
          <w:sz w:val="20"/>
          <w:szCs w:val="20"/>
        </w:rPr>
        <w:t xml:space="preserve">. Non-Mandated vs. Individual, etc.), </w:t>
      </w:r>
    </w:p>
    <w:p w14:paraId="0F15F76C"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Reporter Type (</w:t>
      </w:r>
      <w:proofErr w:type="spellStart"/>
      <w:r w:rsidRPr="00386D48">
        <w:rPr>
          <w:color w:val="030303"/>
          <w:sz w:val="20"/>
          <w:szCs w:val="20"/>
        </w:rPr>
        <w:t>ie</w:t>
      </w:r>
      <w:proofErr w:type="spellEnd"/>
      <w:r w:rsidRPr="00386D48">
        <w:rPr>
          <w:color w:val="030303"/>
          <w:sz w:val="20"/>
          <w:szCs w:val="20"/>
        </w:rPr>
        <w:t xml:space="preserve">. Young Person vs. Emancipated Young Adult, etc.) </w:t>
      </w:r>
    </w:p>
    <w:p w14:paraId="58C1A859"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Contact Details</w:t>
      </w:r>
    </w:p>
    <w:p w14:paraId="18644E6D" w14:textId="77777777" w:rsidR="00386D48" w:rsidRPr="00386D48" w:rsidRDefault="00386D48" w:rsidP="00D436E2">
      <w:pPr>
        <w:pStyle w:val="ListParagraph"/>
        <w:numPr>
          <w:ilvl w:val="1"/>
          <w:numId w:val="28"/>
        </w:numPr>
        <w:rPr>
          <w:color w:val="030303"/>
          <w:sz w:val="20"/>
          <w:szCs w:val="20"/>
        </w:rPr>
      </w:pPr>
      <w:r w:rsidRPr="00386D48">
        <w:rPr>
          <w:color w:val="030303"/>
          <w:sz w:val="20"/>
          <w:szCs w:val="20"/>
        </w:rPr>
        <w:t>Intake Participant Roles."</w:t>
      </w:r>
    </w:p>
    <w:p w14:paraId="5B217B3F"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UAT, when a user from an agency other than Youth Navigator Network viewed a Youth Navigator intake, some screens displayed incorrectly, showing standard PCSA intake fields instead of unique Youth Navigator intake fields. This has been corrected so the system displays the correct fields and format for the intake category, regardless of the agency of the logged in user.</w:t>
      </w:r>
    </w:p>
    <w:p w14:paraId="2E81FCF3"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the first iteration of UAT, when a reporter was entered on an intake but the intake category was blank, if user updated status to "Complete," they would get an error instead of showing the expected validation messages for intake category and type. This has been corrected.</w:t>
      </w:r>
    </w:p>
    <w:p w14:paraId="4BD1C0AE"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UAT 4.22.1i, changes from the prior iteration resulted in errors on attempting to edit a Youth Navigator intake. This has been corrected.</w:t>
      </w:r>
    </w:p>
    <w:p w14:paraId="48D9BB36" w14:textId="77777777" w:rsidR="00386D48" w:rsidRPr="00386D48" w:rsidRDefault="00386D48" w:rsidP="00386D48">
      <w:pPr>
        <w:pStyle w:val="ListParagraph"/>
        <w:numPr>
          <w:ilvl w:val="0"/>
          <w:numId w:val="28"/>
        </w:numPr>
        <w:rPr>
          <w:color w:val="030303"/>
          <w:sz w:val="20"/>
          <w:szCs w:val="20"/>
        </w:rPr>
      </w:pPr>
      <w:r w:rsidRPr="00386D48">
        <w:rPr>
          <w:color w:val="030303"/>
          <w:sz w:val="20"/>
          <w:szCs w:val="20"/>
        </w:rPr>
        <w:t>In UAT, when logged in as Youth Navigator Network user, the Decision tab in a Post Emancipation - Young Adult Services intake did not display the correct fields/labels. This has been corrected.</w:t>
      </w:r>
    </w:p>
    <w:p w14:paraId="55EB1B48" w14:textId="55BD0A82" w:rsidR="00651914" w:rsidRDefault="00386D48" w:rsidP="00D436E2">
      <w:pPr>
        <w:pStyle w:val="ListParagraph"/>
        <w:numPr>
          <w:ilvl w:val="0"/>
          <w:numId w:val="28"/>
        </w:numPr>
        <w:rPr>
          <w:b/>
          <w:color w:val="010101"/>
          <w:sz w:val="20"/>
          <w:szCs w:val="20"/>
        </w:rPr>
      </w:pPr>
      <w:r w:rsidRPr="00386D48">
        <w:rPr>
          <w:color w:val="030303"/>
          <w:sz w:val="20"/>
          <w:szCs w:val="20"/>
        </w:rPr>
        <w:t>The School Details page of the RTIS system was encountering a Java Error when entering information on the School Details page.  This has been fixed and School Details are able to be entered in the RTIS system.</w:t>
      </w:r>
    </w:p>
    <w:p w14:paraId="5048FE7C" w14:textId="77777777" w:rsidR="00D436E2" w:rsidRPr="00D436E2" w:rsidRDefault="00D436E2" w:rsidP="00D436E2">
      <w:pPr>
        <w:pStyle w:val="ListParagraph"/>
        <w:ind w:left="720" w:firstLine="0"/>
        <w:rPr>
          <w:b/>
          <w:color w:val="010101"/>
          <w:sz w:val="20"/>
          <w:szCs w:val="20"/>
        </w:rPr>
      </w:pPr>
    </w:p>
    <w:p w14:paraId="6E78ABC8" w14:textId="51A350D5" w:rsidR="005C7BAF" w:rsidRPr="002D5A34" w:rsidRDefault="006F4DDB" w:rsidP="002D5A34">
      <w:pPr>
        <w:ind w:left="102"/>
        <w:rPr>
          <w:b/>
          <w:sz w:val="20"/>
          <w:szCs w:val="20"/>
        </w:rPr>
      </w:pPr>
      <w:r w:rsidRPr="002D5A34">
        <w:rPr>
          <w:b/>
          <w:color w:val="010101"/>
          <w:sz w:val="20"/>
          <w:szCs w:val="20"/>
        </w:rPr>
        <w:t>REPORTS</w:t>
      </w:r>
    </w:p>
    <w:p w14:paraId="6E78ABC9" w14:textId="77777777" w:rsidR="005C7BAF" w:rsidRPr="006217C3" w:rsidRDefault="005C7BAF" w:rsidP="002D5A34">
      <w:pPr>
        <w:pStyle w:val="BodyText"/>
        <w:spacing w:before="10"/>
        <w:rPr>
          <w:bCs/>
          <w:sz w:val="20"/>
          <w:szCs w:val="20"/>
        </w:rPr>
      </w:pPr>
    </w:p>
    <w:p w14:paraId="3F16FB48" w14:textId="77777777" w:rsidR="00D436E2" w:rsidRPr="00D436E2" w:rsidRDefault="00D436E2" w:rsidP="00D436E2">
      <w:pPr>
        <w:pStyle w:val="ListParagraph"/>
        <w:numPr>
          <w:ilvl w:val="0"/>
          <w:numId w:val="32"/>
        </w:numPr>
        <w:rPr>
          <w:bCs/>
          <w:color w:val="010101"/>
          <w:w w:val="105"/>
          <w:sz w:val="20"/>
          <w:szCs w:val="20"/>
        </w:rPr>
      </w:pPr>
      <w:r w:rsidRPr="00D436E2">
        <w:rPr>
          <w:bCs/>
          <w:color w:val="010101"/>
          <w:w w:val="105"/>
          <w:sz w:val="20"/>
          <w:szCs w:val="20"/>
        </w:rPr>
        <w:t>Two (2) new columns have been added to report for: (1) Child's Age and (2) Length of time (in Days) Case has been Open During the Selected Time Frame.</w:t>
      </w:r>
    </w:p>
    <w:p w14:paraId="6FB2DCBC" w14:textId="77777777" w:rsidR="00D436E2" w:rsidRPr="00D436E2" w:rsidRDefault="00D436E2" w:rsidP="00D436E2">
      <w:pPr>
        <w:pStyle w:val="ListParagraph"/>
        <w:numPr>
          <w:ilvl w:val="0"/>
          <w:numId w:val="32"/>
        </w:numPr>
        <w:rPr>
          <w:bCs/>
          <w:color w:val="010101"/>
          <w:w w:val="105"/>
          <w:sz w:val="20"/>
          <w:szCs w:val="20"/>
        </w:rPr>
      </w:pPr>
      <w:r w:rsidRPr="00D436E2">
        <w:rPr>
          <w:bCs/>
          <w:color w:val="010101"/>
          <w:w w:val="105"/>
          <w:sz w:val="20"/>
          <w:szCs w:val="20"/>
        </w:rPr>
        <w:t>The Youth Navigator Intake Report is generated from a Youth Navigator intake record.  This form is used to provide a record of the intake for the Youth Navigator; to provide a print preview mode of the intake data for ease of review; and to provide a hard copy of intake data for case files.</w:t>
      </w:r>
    </w:p>
    <w:p w14:paraId="3BCB017F" w14:textId="77777777" w:rsidR="00D436E2" w:rsidRPr="00D436E2" w:rsidRDefault="00D436E2" w:rsidP="00D436E2">
      <w:pPr>
        <w:pStyle w:val="ListParagraph"/>
        <w:numPr>
          <w:ilvl w:val="0"/>
          <w:numId w:val="32"/>
        </w:numPr>
        <w:rPr>
          <w:bCs/>
          <w:color w:val="010101"/>
          <w:w w:val="105"/>
          <w:sz w:val="20"/>
          <w:szCs w:val="20"/>
        </w:rPr>
      </w:pPr>
      <w:r w:rsidRPr="00D436E2">
        <w:rPr>
          <w:bCs/>
          <w:color w:val="010101"/>
          <w:w w:val="105"/>
          <w:sz w:val="20"/>
          <w:szCs w:val="20"/>
        </w:rPr>
        <w:t>This defect looks at the impact the new Youth Navigator Initiative has on current reports in SACWIS.</w:t>
      </w:r>
    </w:p>
    <w:p w14:paraId="76053FDF" w14:textId="77777777" w:rsidR="00D436E2" w:rsidRPr="00D436E2" w:rsidRDefault="00D436E2" w:rsidP="00D436E2">
      <w:pPr>
        <w:pStyle w:val="ListParagraph"/>
        <w:numPr>
          <w:ilvl w:val="0"/>
          <w:numId w:val="32"/>
        </w:numPr>
        <w:rPr>
          <w:bCs/>
          <w:color w:val="010101"/>
          <w:w w:val="105"/>
          <w:sz w:val="20"/>
          <w:szCs w:val="20"/>
        </w:rPr>
      </w:pPr>
      <w:r w:rsidRPr="00D436E2">
        <w:rPr>
          <w:bCs/>
          <w:color w:val="010101"/>
          <w:w w:val="105"/>
          <w:sz w:val="20"/>
          <w:szCs w:val="20"/>
        </w:rPr>
        <w:t>This defect looks at the impact the new report has on the SACWIS application.</w:t>
      </w:r>
    </w:p>
    <w:p w14:paraId="146DFBBA" w14:textId="42704CF1" w:rsidR="004E5E21" w:rsidRPr="00D436E2" w:rsidRDefault="00D436E2" w:rsidP="00D436E2">
      <w:pPr>
        <w:pStyle w:val="ListParagraph"/>
        <w:numPr>
          <w:ilvl w:val="0"/>
          <w:numId w:val="32"/>
        </w:numPr>
        <w:rPr>
          <w:bCs/>
          <w:color w:val="010101"/>
          <w:w w:val="105"/>
          <w:sz w:val="20"/>
          <w:szCs w:val="20"/>
        </w:rPr>
      </w:pPr>
      <w:r w:rsidRPr="00D436E2">
        <w:rPr>
          <w:bCs/>
          <w:color w:val="010101"/>
          <w:w w:val="105"/>
          <w:sz w:val="20"/>
          <w:szCs w:val="20"/>
        </w:rPr>
        <w:t xml:space="preserve">This is for the creation of the functional parameter to select report that generates the Youth Navigator intake (RPT013f) for viewing, </w:t>
      </w:r>
      <w:proofErr w:type="gramStart"/>
      <w:r w:rsidRPr="00D436E2">
        <w:rPr>
          <w:bCs/>
          <w:color w:val="010101"/>
          <w:w w:val="105"/>
          <w:sz w:val="20"/>
          <w:szCs w:val="20"/>
        </w:rPr>
        <w:t>saving</w:t>
      </w:r>
      <w:proofErr w:type="gramEnd"/>
      <w:r w:rsidRPr="00D436E2">
        <w:rPr>
          <w:bCs/>
          <w:color w:val="010101"/>
          <w:w w:val="105"/>
          <w:sz w:val="20"/>
          <w:szCs w:val="20"/>
        </w:rPr>
        <w:t xml:space="preserve"> or printing.</w:t>
      </w:r>
    </w:p>
    <w:p w14:paraId="7A5E826E" w14:textId="77777777" w:rsidR="00D436E2" w:rsidRDefault="00D436E2" w:rsidP="004E5E21">
      <w:pPr>
        <w:ind w:left="102"/>
        <w:rPr>
          <w:b/>
          <w:color w:val="010101"/>
          <w:sz w:val="20"/>
          <w:szCs w:val="20"/>
        </w:rPr>
      </w:pPr>
    </w:p>
    <w:p w14:paraId="2E67AF1C" w14:textId="77777777" w:rsidR="00D436E2" w:rsidRDefault="00D436E2" w:rsidP="004E5E21">
      <w:pPr>
        <w:ind w:left="102"/>
        <w:rPr>
          <w:b/>
          <w:color w:val="010101"/>
          <w:sz w:val="20"/>
          <w:szCs w:val="20"/>
        </w:rPr>
      </w:pPr>
    </w:p>
    <w:p w14:paraId="0088D6F8" w14:textId="77777777" w:rsidR="00D436E2" w:rsidRDefault="00D436E2" w:rsidP="004E5E21">
      <w:pPr>
        <w:ind w:left="102"/>
        <w:rPr>
          <w:b/>
          <w:color w:val="010101"/>
          <w:sz w:val="20"/>
          <w:szCs w:val="20"/>
        </w:rPr>
      </w:pPr>
    </w:p>
    <w:p w14:paraId="43665926" w14:textId="5AB583A9" w:rsidR="004E5E21" w:rsidRPr="002D5A34" w:rsidRDefault="004E5E21" w:rsidP="004E5E21">
      <w:pPr>
        <w:ind w:left="102"/>
        <w:rPr>
          <w:b/>
          <w:sz w:val="20"/>
          <w:szCs w:val="20"/>
        </w:rPr>
      </w:pPr>
      <w:r>
        <w:rPr>
          <w:b/>
          <w:color w:val="010101"/>
          <w:sz w:val="20"/>
          <w:szCs w:val="20"/>
        </w:rPr>
        <w:lastRenderedPageBreak/>
        <w:t>FINANCE</w:t>
      </w:r>
    </w:p>
    <w:p w14:paraId="4876E271" w14:textId="77777777" w:rsidR="004E5E21" w:rsidRPr="006217C3" w:rsidRDefault="004E5E21" w:rsidP="004E5E21">
      <w:pPr>
        <w:pStyle w:val="BodyText"/>
        <w:spacing w:before="10"/>
        <w:rPr>
          <w:bCs/>
          <w:sz w:val="20"/>
          <w:szCs w:val="20"/>
        </w:rPr>
      </w:pPr>
    </w:p>
    <w:p w14:paraId="249946B2" w14:textId="77777777" w:rsidR="00386D48" w:rsidRPr="00D436E2" w:rsidRDefault="00386D48" w:rsidP="00D436E2">
      <w:pPr>
        <w:pStyle w:val="ListParagraph"/>
        <w:numPr>
          <w:ilvl w:val="0"/>
          <w:numId w:val="31"/>
        </w:numPr>
        <w:rPr>
          <w:bCs/>
          <w:color w:val="010101"/>
          <w:w w:val="105"/>
          <w:sz w:val="20"/>
          <w:szCs w:val="20"/>
        </w:rPr>
      </w:pPr>
      <w:r w:rsidRPr="00D436E2">
        <w:rPr>
          <w:bCs/>
          <w:color w:val="010101"/>
          <w:w w:val="105"/>
          <w:sz w:val="20"/>
          <w:szCs w:val="20"/>
        </w:rPr>
        <w:t>This defect is to correct the issue in which recorded rulings for QRTP placements are not linking to the correct placement episode and are therefore not displaying in the correct Reimbursability Record.</w:t>
      </w:r>
    </w:p>
    <w:p w14:paraId="53270BB0" w14:textId="2739D543" w:rsidR="004E5E21" w:rsidRPr="00D436E2" w:rsidRDefault="00386D48" w:rsidP="00D436E2">
      <w:pPr>
        <w:pStyle w:val="ListParagraph"/>
        <w:numPr>
          <w:ilvl w:val="0"/>
          <w:numId w:val="31"/>
        </w:numPr>
        <w:rPr>
          <w:bCs/>
          <w:color w:val="010101"/>
          <w:w w:val="105"/>
          <w:sz w:val="20"/>
          <w:szCs w:val="20"/>
        </w:rPr>
      </w:pPr>
      <w:r w:rsidRPr="00D436E2">
        <w:rPr>
          <w:bCs/>
          <w:color w:val="010101"/>
          <w:w w:val="105"/>
          <w:sz w:val="20"/>
          <w:szCs w:val="20"/>
        </w:rPr>
        <w:t>This defect is to correct case member details for Prevention Services in order to ensure the batch for Invoicing will complete correctly.</w:t>
      </w:r>
    </w:p>
    <w:p w14:paraId="1531E32A" w14:textId="77777777" w:rsidR="00A80EE7" w:rsidRDefault="00A80EE7" w:rsidP="002D5A34">
      <w:pPr>
        <w:ind w:left="104"/>
        <w:rPr>
          <w:b/>
          <w:color w:val="010101"/>
          <w:w w:val="105"/>
          <w:sz w:val="20"/>
          <w:szCs w:val="20"/>
        </w:rPr>
      </w:pPr>
    </w:p>
    <w:p w14:paraId="6E78ABD9" w14:textId="1E82A648" w:rsidR="005C7BAF" w:rsidRPr="002D5A34" w:rsidRDefault="006F4DDB" w:rsidP="002D5A34">
      <w:pPr>
        <w:ind w:left="104"/>
        <w:rPr>
          <w:b/>
          <w:sz w:val="20"/>
          <w:szCs w:val="20"/>
        </w:rPr>
      </w:pPr>
      <w:r w:rsidRPr="002D5A34">
        <w:rPr>
          <w:b/>
          <w:color w:val="010101"/>
          <w:w w:val="105"/>
          <w:sz w:val="20"/>
          <w:szCs w:val="20"/>
        </w:rPr>
        <w:t>PROVIDER</w:t>
      </w:r>
    </w:p>
    <w:p w14:paraId="6E78ABDA" w14:textId="77777777" w:rsidR="005C7BAF" w:rsidRPr="002D5A34" w:rsidRDefault="005C7BAF" w:rsidP="002D5A34">
      <w:pPr>
        <w:pStyle w:val="BodyText"/>
        <w:spacing w:before="0"/>
        <w:rPr>
          <w:b/>
          <w:sz w:val="20"/>
          <w:szCs w:val="20"/>
        </w:rPr>
      </w:pPr>
    </w:p>
    <w:p w14:paraId="5C7DB1D7"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Youth Navigator Workers now have access to add/edit/delete "Other Services" for their own agency on Non ODJFS Providers.  They are unable to add, delete, activate/deactivate approved services on Residential Providers and Agency Contract Providers (do not have access to home provider records).</w:t>
      </w:r>
    </w:p>
    <w:p w14:paraId="5D1C745F"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Youth Navigator cases do not have the option to copy an activity log to a child case record.</w:t>
      </w:r>
    </w:p>
    <w:p w14:paraId="27A9569A"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Youth Navigator Workers do not have access to any home provider types in provider search. Category will be required for provider search.</w:t>
      </w:r>
    </w:p>
    <w:p w14:paraId="75264AE4" w14:textId="77777777" w:rsidR="00D436E2" w:rsidRDefault="00D436E2" w:rsidP="00D436E2">
      <w:pPr>
        <w:pStyle w:val="BodyText"/>
        <w:spacing w:before="10"/>
        <w:ind w:left="825"/>
        <w:rPr>
          <w:color w:val="030303"/>
          <w:sz w:val="20"/>
          <w:szCs w:val="20"/>
        </w:rPr>
      </w:pPr>
    </w:p>
    <w:p w14:paraId="266C0F9D" w14:textId="4400FE3D"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In Provider Match, Youth Navigator Network users do not have "Placement" display in Service Category filter dropdown and a view link will not display except when called from work item.</w:t>
      </w:r>
    </w:p>
    <w:p w14:paraId="1A9FC052"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Provider left navigation links that are available for Youth Navigator workers is limited based on the security role(s) assigned to these workers.</w:t>
      </w:r>
    </w:p>
    <w:p w14:paraId="7DA1CBCC"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OhioKAN and Youth Navigator workers do not receive notifications at this time.</w:t>
      </w:r>
    </w:p>
    <w:p w14:paraId="43145249"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Excludes OhioKAN and Youth Navigator cases from receiving notifications.</w:t>
      </w:r>
    </w:p>
    <w:p w14:paraId="38D2908D"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Agency users now have the opportunity to add a Tier level (1,2 or 3) in the Provider Reference area of the provider record.  This was added to support the Tiered Treatment Foster Care Pilot initiative.</w:t>
      </w:r>
    </w:p>
    <w:p w14:paraId="010035C9"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A badge now appears on the Provider Overview, next to the Provider Name/ID if a (Tier1, Tier 2 or Tier 3) has been selected from the " Reference Types "in the Provider Information area,</w:t>
      </w:r>
    </w:p>
    <w:p w14:paraId="001C1B38"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 xml:space="preserve">A badge for  (Tier1, Tier 2 or Tier 3) now displays on the Provider Match search results for Provider records if a tier </w:t>
      </w:r>
      <w:proofErr w:type="gramStart"/>
      <w:r w:rsidRPr="00D436E2">
        <w:rPr>
          <w:color w:val="030303"/>
          <w:sz w:val="20"/>
          <w:szCs w:val="20"/>
        </w:rPr>
        <w:t>exist</w:t>
      </w:r>
      <w:proofErr w:type="gramEnd"/>
      <w:r w:rsidRPr="00D436E2">
        <w:rPr>
          <w:color w:val="030303"/>
          <w:sz w:val="20"/>
          <w:szCs w:val="20"/>
        </w:rPr>
        <w:t>.</w:t>
      </w:r>
    </w:p>
    <w:p w14:paraId="514CD37D"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Youth Navigator Workers do not see Provider Alerts and do not receive any Notifications from SACWIS.</w:t>
      </w:r>
    </w:p>
    <w:p w14:paraId="0FE44F7F" w14:textId="27BDA659" w:rsidR="00697F22" w:rsidRDefault="00D436E2" w:rsidP="00D436E2">
      <w:pPr>
        <w:pStyle w:val="BodyText"/>
        <w:numPr>
          <w:ilvl w:val="0"/>
          <w:numId w:val="9"/>
        </w:numPr>
        <w:spacing w:before="10"/>
        <w:rPr>
          <w:color w:val="030303"/>
          <w:sz w:val="20"/>
          <w:szCs w:val="20"/>
        </w:rPr>
      </w:pPr>
      <w:r w:rsidRPr="00D436E2">
        <w:rPr>
          <w:color w:val="030303"/>
          <w:sz w:val="20"/>
          <w:szCs w:val="20"/>
        </w:rPr>
        <w:t>Other Service Credentials List page was modified to prevent OhioKAN and Youth Navigator workers with 'Service Credentials Administrator' security role from editing history in Services associated with other Agencies. OhioKAN and Youth Navigator Workers are permitted to edit service history for their agency only.</w:t>
      </w:r>
      <w:r w:rsidR="003A43DA">
        <w:rPr>
          <w:color w:val="030303"/>
          <w:sz w:val="20"/>
          <w:szCs w:val="20"/>
        </w:rPr>
        <w:t xml:space="preserve">  </w:t>
      </w:r>
    </w:p>
    <w:p w14:paraId="3F0C2E8F" w14:textId="77777777" w:rsidR="00A207DB" w:rsidRDefault="00A207DB" w:rsidP="00A207DB">
      <w:pPr>
        <w:pStyle w:val="BodyText"/>
        <w:spacing w:before="10"/>
        <w:ind w:left="1545"/>
        <w:rPr>
          <w:color w:val="030303"/>
          <w:sz w:val="20"/>
          <w:szCs w:val="20"/>
        </w:rPr>
      </w:pPr>
    </w:p>
    <w:p w14:paraId="6AF022B3" w14:textId="287CCFD1" w:rsidR="00A207DB" w:rsidRDefault="00A207DB" w:rsidP="003F5826">
      <w:pPr>
        <w:ind w:left="104"/>
        <w:rPr>
          <w:b/>
          <w:color w:val="010101"/>
          <w:w w:val="105"/>
          <w:sz w:val="20"/>
          <w:szCs w:val="20"/>
        </w:rPr>
      </w:pPr>
      <w:r>
        <w:rPr>
          <w:b/>
          <w:color w:val="010101"/>
          <w:w w:val="105"/>
          <w:sz w:val="20"/>
          <w:szCs w:val="20"/>
        </w:rPr>
        <w:t>RTIS</w:t>
      </w:r>
    </w:p>
    <w:p w14:paraId="6E78ABFF" w14:textId="23173BE4" w:rsidR="005C7BAF" w:rsidRDefault="005C7BAF" w:rsidP="00476782">
      <w:pPr>
        <w:tabs>
          <w:tab w:val="left" w:pos="828"/>
          <w:tab w:val="left" w:pos="829"/>
        </w:tabs>
        <w:ind w:right="144"/>
        <w:rPr>
          <w:b/>
          <w:sz w:val="20"/>
          <w:szCs w:val="20"/>
        </w:rPr>
      </w:pPr>
    </w:p>
    <w:p w14:paraId="69680CA7" w14:textId="77777777" w:rsidR="00D436E2" w:rsidRPr="00D436E2" w:rsidRDefault="00D436E2" w:rsidP="00D436E2">
      <w:pPr>
        <w:pStyle w:val="BodyText"/>
        <w:numPr>
          <w:ilvl w:val="0"/>
          <w:numId w:val="9"/>
        </w:numPr>
        <w:spacing w:before="10"/>
        <w:rPr>
          <w:color w:val="030303"/>
          <w:sz w:val="20"/>
          <w:szCs w:val="20"/>
        </w:rPr>
      </w:pPr>
      <w:r w:rsidRPr="00D436E2">
        <w:rPr>
          <w:color w:val="030303"/>
          <w:sz w:val="20"/>
          <w:szCs w:val="20"/>
        </w:rPr>
        <w:t>In RTIS, when the user searched with an SSN, then upon creating a new person, the system was storing the dashes with the SSN, instead of the numbers only. This has been corrected.</w:t>
      </w:r>
    </w:p>
    <w:p w14:paraId="510984CB" w14:textId="77777777" w:rsidR="00D436E2" w:rsidRDefault="00D436E2" w:rsidP="00D436E2">
      <w:pPr>
        <w:pStyle w:val="BodyText"/>
        <w:numPr>
          <w:ilvl w:val="0"/>
          <w:numId w:val="9"/>
        </w:numPr>
        <w:spacing w:before="10"/>
        <w:rPr>
          <w:color w:val="030303"/>
          <w:sz w:val="20"/>
          <w:szCs w:val="20"/>
        </w:rPr>
      </w:pPr>
      <w:r w:rsidRPr="00D436E2">
        <w:rPr>
          <w:color w:val="030303"/>
          <w:sz w:val="20"/>
          <w:szCs w:val="20"/>
        </w:rPr>
        <w:t xml:space="preserve">"In RTIS, on the Person Characteristics tab, a third checkbox was added to the list at the top of the page for the </w:t>
      </w:r>
      <w:proofErr w:type="gramStart"/>
      <w:r w:rsidRPr="00D436E2">
        <w:rPr>
          <w:color w:val="030303"/>
          <w:sz w:val="20"/>
          <w:szCs w:val="20"/>
        </w:rPr>
        <w:t>following;</w:t>
      </w:r>
      <w:proofErr w:type="gramEnd"/>
    </w:p>
    <w:p w14:paraId="73EF2974" w14:textId="0BD04C3D" w:rsidR="00D436E2" w:rsidRPr="00D436E2" w:rsidRDefault="00D436E2" w:rsidP="00D436E2">
      <w:pPr>
        <w:pStyle w:val="BodyText"/>
        <w:numPr>
          <w:ilvl w:val="1"/>
          <w:numId w:val="9"/>
        </w:numPr>
        <w:spacing w:before="10"/>
        <w:rPr>
          <w:color w:val="030303"/>
          <w:sz w:val="20"/>
          <w:szCs w:val="20"/>
        </w:rPr>
      </w:pPr>
      <w:r w:rsidRPr="00D436E2">
        <w:rPr>
          <w:color w:val="030303"/>
          <w:sz w:val="20"/>
          <w:szCs w:val="20"/>
        </w:rPr>
        <w:t>“A qualified professional has conducted a medical exam or assessment of this person but the agency has not yet received the results.”</w:t>
      </w:r>
    </w:p>
    <w:sectPr w:rsidR="00D436E2" w:rsidRPr="00D436E2" w:rsidSect="0029558D">
      <w:headerReference w:type="default" r:id="rId10"/>
      <w:footerReference w:type="default" r:id="rId11"/>
      <w:type w:val="continuous"/>
      <w:pgSz w:w="12240" w:h="15840"/>
      <w:pgMar w:top="1580" w:right="1300" w:bottom="1220" w:left="1340" w:header="713"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2DEC" w14:textId="77777777" w:rsidR="00F43F76" w:rsidRDefault="00F43F76">
      <w:r>
        <w:separator/>
      </w:r>
    </w:p>
  </w:endnote>
  <w:endnote w:type="continuationSeparator" w:id="0">
    <w:p w14:paraId="477640ED" w14:textId="77777777" w:rsidR="00F43F76" w:rsidRDefault="00F4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528146"/>
      <w:docPartObj>
        <w:docPartGallery w:val="Page Numbers (Bottom of Page)"/>
        <w:docPartUnique/>
      </w:docPartObj>
    </w:sdtPr>
    <w:sdtEndPr/>
    <w:sdtContent>
      <w:sdt>
        <w:sdtPr>
          <w:id w:val="-1705238520"/>
          <w:docPartObj>
            <w:docPartGallery w:val="Page Numbers (Top of Page)"/>
            <w:docPartUnique/>
          </w:docPartObj>
        </w:sdtPr>
        <w:sdtEndPr/>
        <w:sdtContent>
          <w:p w14:paraId="7DE42237" w14:textId="39949323" w:rsidR="0067239E" w:rsidRDefault="006723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78AC01" w14:textId="33206C36" w:rsidR="005C7BAF" w:rsidRDefault="005C7BAF">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5E3C" w14:textId="77777777" w:rsidR="00F43F76" w:rsidRDefault="00F43F76">
      <w:r>
        <w:separator/>
      </w:r>
    </w:p>
  </w:footnote>
  <w:footnote w:type="continuationSeparator" w:id="0">
    <w:p w14:paraId="1968A55C" w14:textId="77777777" w:rsidR="00F43F76" w:rsidRDefault="00F4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AC00" w14:textId="43D79C18" w:rsidR="005C7BAF" w:rsidRDefault="006F4DDB">
    <w:pPr>
      <w:pStyle w:val="BodyText"/>
      <w:spacing w:before="0" w:line="14" w:lineRule="auto"/>
      <w:rPr>
        <w:sz w:val="20"/>
      </w:rPr>
    </w:pPr>
    <w:r>
      <w:rPr>
        <w:noProof/>
      </w:rPr>
      <w:drawing>
        <wp:anchor distT="0" distB="0" distL="0" distR="0" simplePos="0" relativeHeight="251659776" behindDoc="1" locked="0" layoutInCell="1" allowOverlap="1" wp14:anchorId="6E78AC02" wp14:editId="6E78AC03">
          <wp:simplePos x="0" y="0"/>
          <wp:positionH relativeFrom="page">
            <wp:posOffset>914400</wp:posOffset>
          </wp:positionH>
          <wp:positionV relativeFrom="page">
            <wp:posOffset>457200</wp:posOffset>
          </wp:positionV>
          <wp:extent cx="1383792" cy="2194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83792" cy="219455"/>
                  </a:xfrm>
                  <a:prstGeom prst="rect">
                    <a:avLst/>
                  </a:prstGeom>
                </pic:spPr>
              </pic:pic>
            </a:graphicData>
          </a:graphic>
        </wp:anchor>
      </w:drawing>
    </w:r>
    <w:r w:rsidR="000B471F">
      <w:rPr>
        <w:noProof/>
      </w:rPr>
      <mc:AlternateContent>
        <mc:Choice Requires="wps">
          <w:drawing>
            <wp:anchor distT="0" distB="0" distL="114300" distR="114300" simplePos="0" relativeHeight="487456256" behindDoc="1" locked="0" layoutInCell="1" allowOverlap="1" wp14:anchorId="6E78AC04" wp14:editId="49EA7D59">
              <wp:simplePos x="0" y="0"/>
              <wp:positionH relativeFrom="page">
                <wp:posOffset>895985</wp:posOffset>
              </wp:positionH>
              <wp:positionV relativeFrom="page">
                <wp:posOffset>1005840</wp:posOffset>
              </wp:positionV>
              <wp:extent cx="59893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8C79D" id="docshape1" o:spid="_x0000_s1026" style="position:absolute;margin-left:70.55pt;margin-top:79.2pt;width:471.6pt;height:.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" fillcolor="black" stroked="f">
              <w10:wrap anchorx="page" anchory="page"/>
            </v:rect>
          </w:pict>
        </mc:Fallback>
      </mc:AlternateContent>
    </w:r>
    <w:r w:rsidR="000B471F">
      <w:rPr>
        <w:noProof/>
      </w:rPr>
      <mc:AlternateContent>
        <mc:Choice Requires="wps">
          <w:drawing>
            <wp:anchor distT="0" distB="0" distL="114300" distR="114300" simplePos="0" relativeHeight="487456768" behindDoc="1" locked="0" layoutInCell="1" allowOverlap="1" wp14:anchorId="6E78AC05" wp14:editId="62A547A8">
              <wp:simplePos x="0" y="0"/>
              <wp:positionH relativeFrom="page">
                <wp:posOffset>4225925</wp:posOffset>
              </wp:positionH>
              <wp:positionV relativeFrom="page">
                <wp:posOffset>440055</wp:posOffset>
              </wp:positionV>
              <wp:extent cx="2670810" cy="36131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04C0BB2C"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w:t>
                          </w:r>
                          <w:r w:rsidR="00235640">
                            <w:rPr>
                              <w:rFonts w:ascii="Times New Roman"/>
                              <w:b/>
                              <w:color w:val="030303"/>
                              <w:w w:val="105"/>
                              <w:sz w:val="23"/>
                            </w:rPr>
                            <w:t>2</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8AC05" id="_x0000_t202" coordsize="21600,21600" o:spt="202" path="m,l,21600r21600,l21600,xe">
              <v:stroke joinstyle="miter"/>
              <v:path gradientshapeok="t" o:connecttype="rect"/>
            </v:shapetype>
            <v:shape id="docshape2" o:spid="_x0000_s1026" type="#_x0000_t202" style="position:absolute;margin-left:332.75pt;margin-top:34.65pt;width:210.3pt;height:28.4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" filled="f" stroked="f">
              <v:textbox inset="0,0,0,0">
                <w:txbxContent>
                  <w:p w14:paraId="6E78AC07" w14:textId="77777777" w:rsidR="005C7BAF" w:rsidRDefault="006F4DDB">
                    <w:pPr>
                      <w:spacing w:before="10"/>
                      <w:ind w:left="20"/>
                      <w:rPr>
                        <w:rFonts w:ascii="Times New Roman"/>
                        <w:b/>
                        <w:sz w:val="23"/>
                      </w:rPr>
                    </w:pPr>
                    <w:r>
                      <w:rPr>
                        <w:rFonts w:ascii="Times New Roman"/>
                        <w:b/>
                        <w:color w:val="030303"/>
                        <w:w w:val="105"/>
                        <w:sz w:val="23"/>
                      </w:rPr>
                      <w:t>SACWIS</w:t>
                    </w:r>
                    <w:r>
                      <w:rPr>
                        <w:rFonts w:ascii="Times New Roman"/>
                        <w:b/>
                        <w:color w:val="030303"/>
                        <w:spacing w:val="-11"/>
                        <w:w w:val="105"/>
                        <w:sz w:val="23"/>
                      </w:rPr>
                      <w:t xml:space="preserve"> </w:t>
                    </w:r>
                    <w:r>
                      <w:rPr>
                        <w:rFonts w:ascii="Times New Roman"/>
                        <w:b/>
                        <w:color w:val="030303"/>
                        <w:w w:val="105"/>
                        <w:sz w:val="23"/>
                      </w:rPr>
                      <w:t>Functional</w:t>
                    </w:r>
                    <w:r>
                      <w:rPr>
                        <w:rFonts w:ascii="Times New Roman"/>
                        <w:b/>
                        <w:color w:val="030303"/>
                        <w:spacing w:val="-2"/>
                        <w:w w:val="105"/>
                        <w:sz w:val="23"/>
                      </w:rPr>
                      <w:t xml:space="preserve"> </w:t>
                    </w:r>
                    <w:r>
                      <w:rPr>
                        <w:rFonts w:ascii="Times New Roman"/>
                        <w:b/>
                        <w:color w:val="030303"/>
                        <w:w w:val="105"/>
                        <w:sz w:val="23"/>
                      </w:rPr>
                      <w:t>Area</w:t>
                    </w:r>
                    <w:r>
                      <w:rPr>
                        <w:rFonts w:ascii="Times New Roman"/>
                        <w:b/>
                        <w:color w:val="030303"/>
                        <w:spacing w:val="-13"/>
                        <w:w w:val="105"/>
                        <w:sz w:val="23"/>
                      </w:rPr>
                      <w:t xml:space="preserve"> </w:t>
                    </w:r>
                    <w:r>
                      <w:rPr>
                        <w:rFonts w:ascii="Times New Roman"/>
                        <w:b/>
                        <w:color w:val="030303"/>
                        <w:w w:val="105"/>
                        <w:sz w:val="23"/>
                      </w:rPr>
                      <w:t>Release</w:t>
                    </w:r>
                    <w:r>
                      <w:rPr>
                        <w:rFonts w:ascii="Times New Roman"/>
                        <w:b/>
                        <w:color w:val="030303"/>
                        <w:spacing w:val="-7"/>
                        <w:w w:val="105"/>
                        <w:sz w:val="23"/>
                      </w:rPr>
                      <w:t xml:space="preserve"> </w:t>
                    </w:r>
                    <w:r>
                      <w:rPr>
                        <w:rFonts w:ascii="Times New Roman"/>
                        <w:b/>
                        <w:color w:val="030303"/>
                        <w:w w:val="105"/>
                        <w:sz w:val="23"/>
                      </w:rPr>
                      <w:t>Notes</w:t>
                    </w:r>
                  </w:p>
                  <w:p w14:paraId="18F777C9" w14:textId="04C0BB2C" w:rsidR="000B5D83" w:rsidRDefault="006F4DDB">
                    <w:pPr>
                      <w:spacing w:before="10"/>
                      <w:ind w:right="18"/>
                      <w:jc w:val="right"/>
                      <w:rPr>
                        <w:rFonts w:ascii="Times New Roman"/>
                        <w:b/>
                        <w:color w:val="030303"/>
                        <w:w w:val="105"/>
                        <w:sz w:val="23"/>
                      </w:rPr>
                    </w:pPr>
                    <w:r>
                      <w:rPr>
                        <w:rFonts w:ascii="Times New Roman"/>
                        <w:b/>
                        <w:color w:val="030303"/>
                        <w:w w:val="105"/>
                        <w:sz w:val="23"/>
                      </w:rPr>
                      <w:t>Build</w:t>
                    </w:r>
                    <w:r>
                      <w:rPr>
                        <w:rFonts w:ascii="Times New Roman"/>
                        <w:b/>
                        <w:color w:val="030303"/>
                        <w:spacing w:val="3"/>
                        <w:w w:val="105"/>
                        <w:sz w:val="23"/>
                      </w:rPr>
                      <w:t xml:space="preserve"> </w:t>
                    </w:r>
                    <w:r>
                      <w:rPr>
                        <w:rFonts w:ascii="Times New Roman"/>
                        <w:b/>
                        <w:color w:val="030303"/>
                        <w:w w:val="105"/>
                        <w:sz w:val="23"/>
                      </w:rPr>
                      <w:t>4.</w:t>
                    </w:r>
                    <w:r w:rsidR="00CC0D65">
                      <w:rPr>
                        <w:rFonts w:ascii="Times New Roman"/>
                        <w:b/>
                        <w:color w:val="030303"/>
                        <w:w w:val="105"/>
                        <w:sz w:val="23"/>
                      </w:rPr>
                      <w:t>2</w:t>
                    </w:r>
                    <w:r w:rsidR="00235640">
                      <w:rPr>
                        <w:rFonts w:ascii="Times New Roman"/>
                        <w:b/>
                        <w:color w:val="030303"/>
                        <w:w w:val="105"/>
                        <w:sz w:val="23"/>
                      </w:rPr>
                      <w:t>2</w:t>
                    </w:r>
                  </w:p>
                  <w:p w14:paraId="6E78AC08" w14:textId="4C9F5E74" w:rsidR="005C7BAF" w:rsidRDefault="0039617C">
                    <w:pPr>
                      <w:spacing w:before="10"/>
                      <w:ind w:right="18"/>
                      <w:jc w:val="right"/>
                      <w:rPr>
                        <w:rFonts w:ascii="Times New Roman"/>
                        <w:b/>
                        <w:sz w:val="23"/>
                      </w:rPr>
                    </w:pPr>
                    <w:r>
                      <w:rPr>
                        <w:rFonts w:ascii="Times New Roman"/>
                        <w:b/>
                        <w:color w:val="030303"/>
                        <w:w w:val="105"/>
                        <w:sz w:val="23"/>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66"/>
    <w:multiLevelType w:val="hybridMultilevel"/>
    <w:tmpl w:val="497E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F7EAC"/>
    <w:multiLevelType w:val="hybridMultilevel"/>
    <w:tmpl w:val="E7101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8214B8"/>
    <w:multiLevelType w:val="hybridMultilevel"/>
    <w:tmpl w:val="1756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572E"/>
    <w:multiLevelType w:val="hybridMultilevel"/>
    <w:tmpl w:val="1216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25291"/>
    <w:multiLevelType w:val="hybridMultilevel"/>
    <w:tmpl w:val="6B4E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70D6F"/>
    <w:multiLevelType w:val="hybridMultilevel"/>
    <w:tmpl w:val="3C4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C6B7B"/>
    <w:multiLevelType w:val="hybridMultilevel"/>
    <w:tmpl w:val="1D6AB8BA"/>
    <w:lvl w:ilvl="0" w:tplc="2C6A5FE2">
      <w:numFmt w:val="bullet"/>
      <w:lvlText w:val="•"/>
      <w:lvlJc w:val="left"/>
      <w:pPr>
        <w:ind w:left="825" w:hanging="362"/>
      </w:pPr>
      <w:rPr>
        <w:rFonts w:ascii="Arial" w:eastAsia="Arial" w:hAnsi="Arial" w:cs="Aria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7" w15:restartNumberingAfterBreak="0">
    <w:nsid w:val="2A094915"/>
    <w:multiLevelType w:val="hybridMultilevel"/>
    <w:tmpl w:val="F7CCF3D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8" w15:restartNumberingAfterBreak="0">
    <w:nsid w:val="2B080089"/>
    <w:multiLevelType w:val="hybridMultilevel"/>
    <w:tmpl w:val="86D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E01CD"/>
    <w:multiLevelType w:val="hybridMultilevel"/>
    <w:tmpl w:val="3C8AF9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0" w15:restartNumberingAfterBreak="0">
    <w:nsid w:val="34013898"/>
    <w:multiLevelType w:val="hybridMultilevel"/>
    <w:tmpl w:val="AE1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3292B"/>
    <w:multiLevelType w:val="hybridMultilevel"/>
    <w:tmpl w:val="175A474E"/>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2" w15:restartNumberingAfterBreak="0">
    <w:nsid w:val="3EE938A8"/>
    <w:multiLevelType w:val="hybridMultilevel"/>
    <w:tmpl w:val="6922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67E09"/>
    <w:multiLevelType w:val="hybridMultilevel"/>
    <w:tmpl w:val="646C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F4CDE"/>
    <w:multiLevelType w:val="hybridMultilevel"/>
    <w:tmpl w:val="187C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37C4E"/>
    <w:multiLevelType w:val="hybridMultilevel"/>
    <w:tmpl w:val="99E6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708C1"/>
    <w:multiLevelType w:val="hybridMultilevel"/>
    <w:tmpl w:val="122438F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7" w15:restartNumberingAfterBreak="0">
    <w:nsid w:val="4EC510FA"/>
    <w:multiLevelType w:val="hybridMultilevel"/>
    <w:tmpl w:val="CE1E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031E5"/>
    <w:multiLevelType w:val="hybridMultilevel"/>
    <w:tmpl w:val="9DB812B6"/>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19" w15:restartNumberingAfterBreak="0">
    <w:nsid w:val="50E07001"/>
    <w:multiLevelType w:val="hybridMultilevel"/>
    <w:tmpl w:val="576EB28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15:restartNumberingAfterBreak="0">
    <w:nsid w:val="578A162D"/>
    <w:multiLevelType w:val="hybridMultilevel"/>
    <w:tmpl w:val="04128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3300B"/>
    <w:multiLevelType w:val="hybridMultilevel"/>
    <w:tmpl w:val="B1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277B5"/>
    <w:multiLevelType w:val="hybridMultilevel"/>
    <w:tmpl w:val="774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A2F6D"/>
    <w:multiLevelType w:val="hybridMultilevel"/>
    <w:tmpl w:val="6A84CFB0"/>
    <w:lvl w:ilvl="0" w:tplc="5C5226F2">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4" w15:restartNumberingAfterBreak="0">
    <w:nsid w:val="6ACC6AD5"/>
    <w:multiLevelType w:val="hybridMultilevel"/>
    <w:tmpl w:val="4668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F45EBE"/>
    <w:multiLevelType w:val="hybridMultilevel"/>
    <w:tmpl w:val="86BA207E"/>
    <w:lvl w:ilvl="0" w:tplc="D7FC9772">
      <w:start w:val="1"/>
      <w:numFmt w:val="lowerLetter"/>
      <w:lvlText w:val="%1."/>
      <w:lvlJc w:val="left"/>
      <w:pPr>
        <w:ind w:left="2067" w:hanging="885"/>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6" w15:restartNumberingAfterBreak="0">
    <w:nsid w:val="71BC772D"/>
    <w:multiLevelType w:val="hybridMultilevel"/>
    <w:tmpl w:val="A81E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F07C3"/>
    <w:multiLevelType w:val="hybridMultilevel"/>
    <w:tmpl w:val="F70E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43FBB"/>
    <w:multiLevelType w:val="hybridMultilevel"/>
    <w:tmpl w:val="372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041D"/>
    <w:multiLevelType w:val="hybridMultilevel"/>
    <w:tmpl w:val="D8445882"/>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1545" w:hanging="353"/>
      </w:pPr>
      <w:rPr>
        <w:rFonts w:ascii="Arial" w:eastAsia="Arial" w:hAnsi="Arial" w:cs="Arial" w:hint="default"/>
        <w:w w:val="101"/>
      </w:rPr>
    </w:lvl>
    <w:lvl w:ilvl="2" w:tplc="6714CAEC">
      <w:numFmt w:val="bullet"/>
      <w:lvlText w:val="•"/>
      <w:lvlJc w:val="left"/>
      <w:pPr>
        <w:ind w:left="1560" w:hanging="353"/>
      </w:pPr>
      <w:rPr>
        <w:rFonts w:hint="default"/>
      </w:rPr>
    </w:lvl>
    <w:lvl w:ilvl="3" w:tplc="04090001">
      <w:start w:val="1"/>
      <w:numFmt w:val="bullet"/>
      <w:lvlText w:val=""/>
      <w:lvlJc w:val="left"/>
      <w:pPr>
        <w:ind w:left="2565" w:hanging="353"/>
      </w:pPr>
      <w:rPr>
        <w:rFonts w:ascii="Symbol" w:hAnsi="Symbol"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abstractNum w:abstractNumId="30" w15:restartNumberingAfterBreak="0">
    <w:nsid w:val="7BCC113B"/>
    <w:multiLevelType w:val="hybridMultilevel"/>
    <w:tmpl w:val="8834A01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1" w15:restartNumberingAfterBreak="0">
    <w:nsid w:val="7FFB1587"/>
    <w:multiLevelType w:val="hybridMultilevel"/>
    <w:tmpl w:val="82C6436C"/>
    <w:lvl w:ilvl="0" w:tplc="04090001">
      <w:start w:val="1"/>
      <w:numFmt w:val="bullet"/>
      <w:lvlText w:val=""/>
      <w:lvlJc w:val="left"/>
      <w:pPr>
        <w:ind w:left="825" w:hanging="362"/>
      </w:pPr>
      <w:rPr>
        <w:rFonts w:ascii="Symbol" w:hAnsi="Symbol" w:hint="default"/>
        <w:w w:val="107"/>
      </w:rPr>
    </w:lvl>
    <w:lvl w:ilvl="1" w:tplc="E9C01712">
      <w:numFmt w:val="bullet"/>
      <w:lvlText w:val="o"/>
      <w:lvlJc w:val="left"/>
      <w:pPr>
        <w:ind w:left="2963" w:hanging="353"/>
      </w:pPr>
      <w:rPr>
        <w:rFonts w:ascii="Arial" w:eastAsia="Arial" w:hAnsi="Arial" w:cs="Arial" w:hint="default"/>
        <w:w w:val="101"/>
      </w:rPr>
    </w:lvl>
    <w:lvl w:ilvl="2" w:tplc="6714CAEC">
      <w:numFmt w:val="bullet"/>
      <w:lvlText w:val="•"/>
      <w:lvlJc w:val="left"/>
      <w:pPr>
        <w:ind w:left="1560" w:hanging="353"/>
      </w:pPr>
      <w:rPr>
        <w:rFonts w:hint="default"/>
      </w:rPr>
    </w:lvl>
    <w:lvl w:ilvl="3" w:tplc="6C08F80A">
      <w:numFmt w:val="bullet"/>
      <w:lvlText w:val="•"/>
      <w:lvlJc w:val="left"/>
      <w:pPr>
        <w:ind w:left="2565" w:hanging="353"/>
      </w:pPr>
      <w:rPr>
        <w:rFonts w:hint="default"/>
      </w:rPr>
    </w:lvl>
    <w:lvl w:ilvl="4" w:tplc="60669D50">
      <w:numFmt w:val="bullet"/>
      <w:lvlText w:val="•"/>
      <w:lvlJc w:val="left"/>
      <w:pPr>
        <w:ind w:left="3570" w:hanging="353"/>
      </w:pPr>
      <w:rPr>
        <w:rFonts w:hint="default"/>
      </w:rPr>
    </w:lvl>
    <w:lvl w:ilvl="5" w:tplc="B7466DCC">
      <w:numFmt w:val="bullet"/>
      <w:lvlText w:val="•"/>
      <w:lvlJc w:val="left"/>
      <w:pPr>
        <w:ind w:left="4575" w:hanging="353"/>
      </w:pPr>
      <w:rPr>
        <w:rFonts w:hint="default"/>
      </w:rPr>
    </w:lvl>
    <w:lvl w:ilvl="6" w:tplc="8DBCFB60">
      <w:numFmt w:val="bullet"/>
      <w:lvlText w:val="•"/>
      <w:lvlJc w:val="left"/>
      <w:pPr>
        <w:ind w:left="5580" w:hanging="353"/>
      </w:pPr>
      <w:rPr>
        <w:rFonts w:hint="default"/>
      </w:rPr>
    </w:lvl>
    <w:lvl w:ilvl="7" w:tplc="31F4D6F8">
      <w:numFmt w:val="bullet"/>
      <w:lvlText w:val="•"/>
      <w:lvlJc w:val="left"/>
      <w:pPr>
        <w:ind w:left="6585" w:hanging="353"/>
      </w:pPr>
      <w:rPr>
        <w:rFonts w:hint="default"/>
      </w:rPr>
    </w:lvl>
    <w:lvl w:ilvl="8" w:tplc="728E0FFE">
      <w:numFmt w:val="bullet"/>
      <w:lvlText w:val="•"/>
      <w:lvlJc w:val="left"/>
      <w:pPr>
        <w:ind w:left="7590" w:hanging="353"/>
      </w:pPr>
      <w:rPr>
        <w:rFonts w:hint="default"/>
      </w:rPr>
    </w:lvl>
  </w:abstractNum>
  <w:num w:numId="1">
    <w:abstractNumId w:val="6"/>
  </w:num>
  <w:num w:numId="2">
    <w:abstractNumId w:val="8"/>
  </w:num>
  <w:num w:numId="3">
    <w:abstractNumId w:val="17"/>
  </w:num>
  <w:num w:numId="4">
    <w:abstractNumId w:val="13"/>
  </w:num>
  <w:num w:numId="5">
    <w:abstractNumId w:val="22"/>
  </w:num>
  <w:num w:numId="6">
    <w:abstractNumId w:val="27"/>
  </w:num>
  <w:num w:numId="7">
    <w:abstractNumId w:val="15"/>
  </w:num>
  <w:num w:numId="8">
    <w:abstractNumId w:val="10"/>
  </w:num>
  <w:num w:numId="9">
    <w:abstractNumId w:val="31"/>
  </w:num>
  <w:num w:numId="10">
    <w:abstractNumId w:val="29"/>
  </w:num>
  <w:num w:numId="11">
    <w:abstractNumId w:val="18"/>
  </w:num>
  <w:num w:numId="12">
    <w:abstractNumId w:val="11"/>
  </w:num>
  <w:num w:numId="13">
    <w:abstractNumId w:val="7"/>
  </w:num>
  <w:num w:numId="14">
    <w:abstractNumId w:val="26"/>
  </w:num>
  <w:num w:numId="15">
    <w:abstractNumId w:val="20"/>
  </w:num>
  <w:num w:numId="16">
    <w:abstractNumId w:val="24"/>
  </w:num>
  <w:num w:numId="17">
    <w:abstractNumId w:val="3"/>
  </w:num>
  <w:num w:numId="18">
    <w:abstractNumId w:val="9"/>
  </w:num>
  <w:num w:numId="19">
    <w:abstractNumId w:val="21"/>
  </w:num>
  <w:num w:numId="20">
    <w:abstractNumId w:val="2"/>
  </w:num>
  <w:num w:numId="21">
    <w:abstractNumId w:val="0"/>
  </w:num>
  <w:num w:numId="22">
    <w:abstractNumId w:val="16"/>
  </w:num>
  <w:num w:numId="23">
    <w:abstractNumId w:val="25"/>
  </w:num>
  <w:num w:numId="24">
    <w:abstractNumId w:val="19"/>
  </w:num>
  <w:num w:numId="25">
    <w:abstractNumId w:val="30"/>
  </w:num>
  <w:num w:numId="26">
    <w:abstractNumId w:val="28"/>
  </w:num>
  <w:num w:numId="27">
    <w:abstractNumId w:val="23"/>
  </w:num>
  <w:num w:numId="28">
    <w:abstractNumId w:val="1"/>
  </w:num>
  <w:num w:numId="29">
    <w:abstractNumId w:val="4"/>
  </w:num>
  <w:num w:numId="30">
    <w:abstractNumId w:val="14"/>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F"/>
    <w:rsid w:val="0000592D"/>
    <w:rsid w:val="00027867"/>
    <w:rsid w:val="00035B1B"/>
    <w:rsid w:val="000547DE"/>
    <w:rsid w:val="000809DC"/>
    <w:rsid w:val="00087A74"/>
    <w:rsid w:val="00091A00"/>
    <w:rsid w:val="000A770C"/>
    <w:rsid w:val="000B471F"/>
    <w:rsid w:val="000B5D83"/>
    <w:rsid w:val="000E66EF"/>
    <w:rsid w:val="000E712D"/>
    <w:rsid w:val="000E7B98"/>
    <w:rsid w:val="001061C8"/>
    <w:rsid w:val="00107D10"/>
    <w:rsid w:val="00120465"/>
    <w:rsid w:val="00145905"/>
    <w:rsid w:val="001C2E5C"/>
    <w:rsid w:val="001D5A9C"/>
    <w:rsid w:val="002034AD"/>
    <w:rsid w:val="00231D7C"/>
    <w:rsid w:val="00233F85"/>
    <w:rsid w:val="00235640"/>
    <w:rsid w:val="002423AB"/>
    <w:rsid w:val="002520BC"/>
    <w:rsid w:val="00272C18"/>
    <w:rsid w:val="0029558D"/>
    <w:rsid w:val="00295823"/>
    <w:rsid w:val="002D0322"/>
    <w:rsid w:val="002D196C"/>
    <w:rsid w:val="002D23B8"/>
    <w:rsid w:val="002D5A34"/>
    <w:rsid w:val="00351269"/>
    <w:rsid w:val="00382717"/>
    <w:rsid w:val="00386D48"/>
    <w:rsid w:val="0039617C"/>
    <w:rsid w:val="003A43DA"/>
    <w:rsid w:val="003D6C1B"/>
    <w:rsid w:val="003E1D8D"/>
    <w:rsid w:val="003F2339"/>
    <w:rsid w:val="003F5826"/>
    <w:rsid w:val="00476782"/>
    <w:rsid w:val="004B69BB"/>
    <w:rsid w:val="004E5E21"/>
    <w:rsid w:val="00521D47"/>
    <w:rsid w:val="00545B49"/>
    <w:rsid w:val="00554572"/>
    <w:rsid w:val="00567650"/>
    <w:rsid w:val="00586CE6"/>
    <w:rsid w:val="0059191B"/>
    <w:rsid w:val="0059747D"/>
    <w:rsid w:val="005C7BAF"/>
    <w:rsid w:val="006217C3"/>
    <w:rsid w:val="006444FD"/>
    <w:rsid w:val="00650356"/>
    <w:rsid w:val="00651914"/>
    <w:rsid w:val="00661956"/>
    <w:rsid w:val="0067239E"/>
    <w:rsid w:val="0067602E"/>
    <w:rsid w:val="00696F2F"/>
    <w:rsid w:val="00697F22"/>
    <w:rsid w:val="006A7994"/>
    <w:rsid w:val="006B5A0C"/>
    <w:rsid w:val="006B7665"/>
    <w:rsid w:val="006F0320"/>
    <w:rsid w:val="006F2A17"/>
    <w:rsid w:val="006F4DDB"/>
    <w:rsid w:val="00790747"/>
    <w:rsid w:val="00793139"/>
    <w:rsid w:val="007B2933"/>
    <w:rsid w:val="0085113B"/>
    <w:rsid w:val="00871D70"/>
    <w:rsid w:val="00874CA7"/>
    <w:rsid w:val="00883D48"/>
    <w:rsid w:val="00886ED2"/>
    <w:rsid w:val="00891735"/>
    <w:rsid w:val="00893754"/>
    <w:rsid w:val="008A4CAB"/>
    <w:rsid w:val="008A6986"/>
    <w:rsid w:val="008B0AB7"/>
    <w:rsid w:val="008B2C5C"/>
    <w:rsid w:val="008C535D"/>
    <w:rsid w:val="008D74A0"/>
    <w:rsid w:val="008E7F8C"/>
    <w:rsid w:val="009022D6"/>
    <w:rsid w:val="00913607"/>
    <w:rsid w:val="00923DF0"/>
    <w:rsid w:val="0096580E"/>
    <w:rsid w:val="0097440B"/>
    <w:rsid w:val="009D312A"/>
    <w:rsid w:val="009D6213"/>
    <w:rsid w:val="00A207DB"/>
    <w:rsid w:val="00A50AB2"/>
    <w:rsid w:val="00A63FC6"/>
    <w:rsid w:val="00A80EE7"/>
    <w:rsid w:val="00A81E39"/>
    <w:rsid w:val="00A9475B"/>
    <w:rsid w:val="00A95B8E"/>
    <w:rsid w:val="00AA1500"/>
    <w:rsid w:val="00AA3936"/>
    <w:rsid w:val="00AD32FC"/>
    <w:rsid w:val="00AF2AAC"/>
    <w:rsid w:val="00B275C5"/>
    <w:rsid w:val="00B71CDE"/>
    <w:rsid w:val="00BD6F71"/>
    <w:rsid w:val="00BF01B8"/>
    <w:rsid w:val="00C36DA4"/>
    <w:rsid w:val="00C6535D"/>
    <w:rsid w:val="00C97F71"/>
    <w:rsid w:val="00CC0D65"/>
    <w:rsid w:val="00CD01D1"/>
    <w:rsid w:val="00CD1C52"/>
    <w:rsid w:val="00CE4A69"/>
    <w:rsid w:val="00D03F9A"/>
    <w:rsid w:val="00D239B1"/>
    <w:rsid w:val="00D436E2"/>
    <w:rsid w:val="00D5567A"/>
    <w:rsid w:val="00D674DA"/>
    <w:rsid w:val="00DB26DC"/>
    <w:rsid w:val="00DB7C29"/>
    <w:rsid w:val="00DE08FC"/>
    <w:rsid w:val="00DE6C97"/>
    <w:rsid w:val="00E042DA"/>
    <w:rsid w:val="00E1018E"/>
    <w:rsid w:val="00E17221"/>
    <w:rsid w:val="00E665D6"/>
    <w:rsid w:val="00E66A88"/>
    <w:rsid w:val="00EB603C"/>
    <w:rsid w:val="00F01F0B"/>
    <w:rsid w:val="00F103C4"/>
    <w:rsid w:val="00F14674"/>
    <w:rsid w:val="00F2336B"/>
    <w:rsid w:val="00F24CC1"/>
    <w:rsid w:val="00F2665A"/>
    <w:rsid w:val="00F41588"/>
    <w:rsid w:val="00F43F76"/>
    <w:rsid w:val="00F472D6"/>
    <w:rsid w:val="00F50FDB"/>
    <w:rsid w:val="00F704CB"/>
    <w:rsid w:val="00F94255"/>
    <w:rsid w:val="00FA0B8E"/>
    <w:rsid w:val="00FA62A1"/>
    <w:rsid w:val="00FB2315"/>
    <w:rsid w:val="00FC2CEE"/>
    <w:rsid w:val="00FC6723"/>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AB34"/>
  <w15:docId w15:val="{71ACA930-8288-4666-8CB3-2B12A59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pPr>
    <w:rPr>
      <w:sz w:val="19"/>
      <w:szCs w:val="19"/>
    </w:rPr>
  </w:style>
  <w:style w:type="paragraph" w:styleId="Title">
    <w:name w:val="Title"/>
    <w:basedOn w:val="Normal"/>
    <w:uiPriority w:val="10"/>
    <w:qFormat/>
    <w:pPr>
      <w:spacing w:before="10"/>
    </w:pPr>
    <w:rPr>
      <w:rFonts w:ascii="Times New Roman" w:eastAsia="Times New Roman" w:hAnsi="Times New Roman" w:cs="Times New Roman"/>
      <w:b/>
      <w:bCs/>
      <w:sz w:val="23"/>
      <w:szCs w:val="23"/>
    </w:rPr>
  </w:style>
  <w:style w:type="paragraph" w:styleId="ListParagraph">
    <w:name w:val="List Paragraph"/>
    <w:basedOn w:val="Normal"/>
    <w:uiPriority w:val="1"/>
    <w:qFormat/>
    <w:pPr>
      <w:spacing w:before="13"/>
      <w:ind w:left="82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617C"/>
    <w:pPr>
      <w:tabs>
        <w:tab w:val="center" w:pos="4680"/>
        <w:tab w:val="right" w:pos="9360"/>
      </w:tabs>
    </w:pPr>
  </w:style>
  <w:style w:type="character" w:customStyle="1" w:styleId="HeaderChar">
    <w:name w:val="Header Char"/>
    <w:basedOn w:val="DefaultParagraphFont"/>
    <w:link w:val="Header"/>
    <w:uiPriority w:val="99"/>
    <w:rsid w:val="0039617C"/>
    <w:rPr>
      <w:rFonts w:ascii="Arial" w:eastAsia="Arial" w:hAnsi="Arial" w:cs="Arial"/>
    </w:rPr>
  </w:style>
  <w:style w:type="paragraph" w:styleId="Footer">
    <w:name w:val="footer"/>
    <w:basedOn w:val="Normal"/>
    <w:link w:val="FooterChar"/>
    <w:uiPriority w:val="99"/>
    <w:unhideWhenUsed/>
    <w:rsid w:val="0039617C"/>
    <w:pPr>
      <w:tabs>
        <w:tab w:val="center" w:pos="4680"/>
        <w:tab w:val="right" w:pos="9360"/>
      </w:tabs>
    </w:pPr>
  </w:style>
  <w:style w:type="character" w:customStyle="1" w:styleId="FooterChar">
    <w:name w:val="Footer Char"/>
    <w:basedOn w:val="DefaultParagraphFont"/>
    <w:link w:val="Footer"/>
    <w:uiPriority w:val="99"/>
    <w:rsid w:val="003961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8961">
      <w:bodyDiv w:val="1"/>
      <w:marLeft w:val="0"/>
      <w:marRight w:val="0"/>
      <w:marTop w:val="0"/>
      <w:marBottom w:val="0"/>
      <w:divBdr>
        <w:top w:val="none" w:sz="0" w:space="0" w:color="auto"/>
        <w:left w:val="none" w:sz="0" w:space="0" w:color="auto"/>
        <w:bottom w:val="none" w:sz="0" w:space="0" w:color="auto"/>
        <w:right w:val="none" w:sz="0" w:space="0" w:color="auto"/>
      </w:divBdr>
    </w:div>
    <w:div w:id="85809991">
      <w:bodyDiv w:val="1"/>
      <w:marLeft w:val="0"/>
      <w:marRight w:val="0"/>
      <w:marTop w:val="0"/>
      <w:marBottom w:val="0"/>
      <w:divBdr>
        <w:top w:val="none" w:sz="0" w:space="0" w:color="auto"/>
        <w:left w:val="none" w:sz="0" w:space="0" w:color="auto"/>
        <w:bottom w:val="none" w:sz="0" w:space="0" w:color="auto"/>
        <w:right w:val="none" w:sz="0" w:space="0" w:color="auto"/>
      </w:divBdr>
    </w:div>
    <w:div w:id="306014332">
      <w:bodyDiv w:val="1"/>
      <w:marLeft w:val="0"/>
      <w:marRight w:val="0"/>
      <w:marTop w:val="0"/>
      <w:marBottom w:val="0"/>
      <w:divBdr>
        <w:top w:val="none" w:sz="0" w:space="0" w:color="auto"/>
        <w:left w:val="none" w:sz="0" w:space="0" w:color="auto"/>
        <w:bottom w:val="none" w:sz="0" w:space="0" w:color="auto"/>
        <w:right w:val="none" w:sz="0" w:space="0" w:color="auto"/>
      </w:divBdr>
    </w:div>
    <w:div w:id="953445112">
      <w:bodyDiv w:val="1"/>
      <w:marLeft w:val="0"/>
      <w:marRight w:val="0"/>
      <w:marTop w:val="0"/>
      <w:marBottom w:val="0"/>
      <w:divBdr>
        <w:top w:val="none" w:sz="0" w:space="0" w:color="auto"/>
        <w:left w:val="none" w:sz="0" w:space="0" w:color="auto"/>
        <w:bottom w:val="none" w:sz="0" w:space="0" w:color="auto"/>
        <w:right w:val="none" w:sz="0" w:space="0" w:color="auto"/>
      </w:divBdr>
    </w:div>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 w:id="1169559943">
      <w:bodyDiv w:val="1"/>
      <w:marLeft w:val="0"/>
      <w:marRight w:val="0"/>
      <w:marTop w:val="0"/>
      <w:marBottom w:val="0"/>
      <w:divBdr>
        <w:top w:val="none" w:sz="0" w:space="0" w:color="auto"/>
        <w:left w:val="none" w:sz="0" w:space="0" w:color="auto"/>
        <w:bottom w:val="none" w:sz="0" w:space="0" w:color="auto"/>
        <w:right w:val="none" w:sz="0" w:space="0" w:color="auto"/>
      </w:divBdr>
    </w:div>
    <w:div w:id="1565876788">
      <w:bodyDiv w:val="1"/>
      <w:marLeft w:val="0"/>
      <w:marRight w:val="0"/>
      <w:marTop w:val="0"/>
      <w:marBottom w:val="0"/>
      <w:divBdr>
        <w:top w:val="none" w:sz="0" w:space="0" w:color="auto"/>
        <w:left w:val="none" w:sz="0" w:space="0" w:color="auto"/>
        <w:bottom w:val="none" w:sz="0" w:space="0" w:color="auto"/>
        <w:right w:val="none" w:sz="0" w:space="0" w:color="auto"/>
      </w:divBdr>
    </w:div>
    <w:div w:id="1741102235">
      <w:bodyDiv w:val="1"/>
      <w:marLeft w:val="0"/>
      <w:marRight w:val="0"/>
      <w:marTop w:val="0"/>
      <w:marBottom w:val="0"/>
      <w:divBdr>
        <w:top w:val="none" w:sz="0" w:space="0" w:color="auto"/>
        <w:left w:val="none" w:sz="0" w:space="0" w:color="auto"/>
        <w:bottom w:val="none" w:sz="0" w:space="0" w:color="auto"/>
        <w:right w:val="none" w:sz="0" w:space="0" w:color="auto"/>
      </w:divBdr>
    </w:div>
    <w:div w:id="1868057300">
      <w:bodyDiv w:val="1"/>
      <w:marLeft w:val="0"/>
      <w:marRight w:val="0"/>
      <w:marTop w:val="0"/>
      <w:marBottom w:val="0"/>
      <w:divBdr>
        <w:top w:val="none" w:sz="0" w:space="0" w:color="auto"/>
        <w:left w:val="none" w:sz="0" w:space="0" w:color="auto"/>
        <w:bottom w:val="none" w:sz="0" w:space="0" w:color="auto"/>
        <w:right w:val="none" w:sz="0" w:space="0" w:color="auto"/>
      </w:divBdr>
    </w:div>
    <w:div w:id="209219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6" ma:contentTypeDescription="Create a new document." ma:contentTypeScope="" ma:versionID="1c77c4c1f57768e406ae0b3d1328f9be">
  <xsd:schema xmlns:xsd="http://www.w3.org/2001/XMLSchema" xmlns:xs="http://www.w3.org/2001/XMLSchema" xmlns:p="http://schemas.microsoft.com/office/2006/metadata/properties" xmlns:ns2="9ec58950-0196-4d3c-89db-a779c1f1147a" xmlns:ns3="76ac0b06-d628-4ad6-b9a6-3e0d8bfcf38d" targetNamespace="http://schemas.microsoft.com/office/2006/metadata/properties" ma:root="true" ma:fieldsID="6573f167d2676c6688e3632477aa2aed" ns2:_="" ns3:_="">
    <xsd:import namespace="9ec58950-0196-4d3c-89db-a779c1f1147a"/>
    <xsd:import namespace="76ac0b06-d628-4ad6-b9a6-3e0d8bfcf3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E1EAE-3013-4BAF-9FF1-A517E9421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5389C-D72B-41C1-A4CC-BC833593E101}">
  <ds:schemaRefs>
    <ds:schemaRef ds:uri="http://schemas.microsoft.com/sharepoint/v3/contenttype/forms"/>
  </ds:schemaRefs>
</ds:datastoreItem>
</file>

<file path=customXml/itemProps3.xml><?xml version="1.0" encoding="utf-8"?>
<ds:datastoreItem xmlns:ds="http://schemas.openxmlformats.org/officeDocument/2006/customXml" ds:itemID="{973F7556-444B-4E18-8CA7-B29332BF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58950-0196-4d3c-89db-a779c1f1147a"/>
    <ds:schemaRef ds:uri="76ac0b06-d628-4ad6-b9a6-3e0d8bfcf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Release Notes 4.11.1.pdf</vt:lpstr>
    </vt:vector>
  </TitlesOfParts>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4.11.1.pdf</dc:title>
  <dc:creator>MILLEJ</dc:creator>
  <cp:lastModifiedBy>Hinzman, Heather</cp:lastModifiedBy>
  <cp:revision>2</cp:revision>
  <dcterms:created xsi:type="dcterms:W3CDTF">2022-10-24T12:22:00Z</dcterms:created>
  <dcterms:modified xsi:type="dcterms:W3CDTF">2022-10-24T12:22:00Z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LastSaved">
    <vt:filetime>2021-05-06T00:00:00Z</vt:filetime>
  </property>
  <property fmtid="{D5CDD505-2E9C-101B-9397-08002B2CF9AE}" pid="4" name="ContentTypeId">
    <vt:lpwstr>0x01010073D9AA665BD0064BBAF141DD00F8F4F5</vt:lpwstr>
  </property>
</Properties>
</file>