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1BC" w:rsidRDefault="009031BC" w:rsidP="003045B9">
      <w:pPr>
        <w:rPr>
          <w:b/>
        </w:rPr>
      </w:pPr>
      <w:bookmarkStart w:id="0" w:name="_GoBack"/>
      <w:bookmarkEnd w:id="0"/>
      <w:r>
        <w:rPr>
          <w:b/>
        </w:rPr>
        <w:t>ADOPTION</w:t>
      </w:r>
    </w:p>
    <w:p w:rsidR="009031BC" w:rsidRPr="009031BC" w:rsidRDefault="009031BC" w:rsidP="009031BC">
      <w:pPr>
        <w:pStyle w:val="ListParagraph"/>
        <w:numPr>
          <w:ilvl w:val="0"/>
          <w:numId w:val="1"/>
        </w:numPr>
        <w:spacing w:after="0" w:line="240" w:lineRule="auto"/>
        <w:rPr>
          <w:rFonts w:eastAsia="Times New Roman" w:cs="Arial"/>
        </w:rPr>
      </w:pPr>
      <w:r w:rsidRPr="009031BC">
        <w:rPr>
          <w:rFonts w:eastAsia="Times New Roman" w:cs="Arial"/>
        </w:rPr>
        <w:t>When a child's adoption record has been sealed, all of the Bio Safety Hazard information recorded on the Pre-adoptive person ID is copied to their Post-adoptive person ID.</w:t>
      </w:r>
    </w:p>
    <w:p w:rsidR="009031BC" w:rsidRDefault="00FF3CC6" w:rsidP="009031BC">
      <w:pPr>
        <w:rPr>
          <w:b/>
        </w:rPr>
      </w:pPr>
      <w:r>
        <w:rPr>
          <w:b/>
        </w:rPr>
        <w:t>COURT</w:t>
      </w:r>
      <w:r w:rsidR="003045B9" w:rsidRPr="00A74F45">
        <w:rPr>
          <w:b/>
        </w:rPr>
        <w:tab/>
      </w:r>
    </w:p>
    <w:p w:rsidR="009031BC" w:rsidRPr="009031BC" w:rsidRDefault="009031BC" w:rsidP="009031BC">
      <w:pPr>
        <w:pStyle w:val="ListParagraph"/>
        <w:numPr>
          <w:ilvl w:val="0"/>
          <w:numId w:val="1"/>
        </w:numPr>
        <w:spacing w:after="0" w:line="240" w:lineRule="auto"/>
        <w:rPr>
          <w:rFonts w:eastAsia="Times New Roman" w:cs="Arial"/>
        </w:rPr>
      </w:pPr>
      <w:r w:rsidRPr="009031BC">
        <w:rPr>
          <w:rFonts w:eastAsia="Times New Roman" w:cs="Arial"/>
        </w:rPr>
        <w:t>The system no longer presents an error message when end dating TC 2nd Extension legal status.</w:t>
      </w:r>
    </w:p>
    <w:p w:rsidR="003045B9" w:rsidRPr="009031BC" w:rsidRDefault="009031BC" w:rsidP="009031BC">
      <w:pPr>
        <w:pStyle w:val="ListParagraph"/>
        <w:numPr>
          <w:ilvl w:val="0"/>
          <w:numId w:val="1"/>
        </w:numPr>
        <w:spacing w:after="0" w:line="240" w:lineRule="auto"/>
        <w:rPr>
          <w:rFonts w:eastAsia="Times New Roman" w:cs="Arial"/>
        </w:rPr>
      </w:pPr>
      <w:r w:rsidRPr="009031BC">
        <w:rPr>
          <w:rFonts w:eastAsia="Times New Roman" w:cs="Arial"/>
        </w:rPr>
        <w:t>Previously, when the agency received TC and TC 1st Extension on and for the same day and attempted to end the TC and add TC 1st Extension received an error message. Now agency can add separate rulings for TC and TC 1st Extension for orders issued the same day.</w:t>
      </w:r>
    </w:p>
    <w:p w:rsidR="00FF3CC6" w:rsidRDefault="00FF3CC6" w:rsidP="00FF3CC6">
      <w:r w:rsidRPr="00A74F45">
        <w:rPr>
          <w:b/>
        </w:rPr>
        <w:t>CASE</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When a child's adoption record has been sealed, all of the Bio Safety Hazard information recorded on the Pre-adoptive person ID is copied to their Post-adoptive person ID.</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 xml:space="preserve">Users now have the ability to add a living arrangement on a closed case as long as the living </w:t>
      </w:r>
      <w:r w:rsidR="009031BC" w:rsidRPr="00071160">
        <w:rPr>
          <w:rFonts w:eastAsia="Times New Roman" w:cs="Arial"/>
        </w:rPr>
        <w:t>arrangement</w:t>
      </w:r>
      <w:r w:rsidRPr="00071160">
        <w:rPr>
          <w:rFonts w:eastAsia="Times New Roman" w:cs="Arial"/>
        </w:rPr>
        <w:t xml:space="preserve"> begin and end dates are within the open episode.</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The system now presents an accurate error message when adding a living arrangement that is overlapping.</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When Mother or Father value is chosen for Who Holds Legal Responsibility only one name can be selected in pusher box.</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 xml:space="preserve"> A new tab has been added to the case plan in order to capture information regarding a child being a "Candidate for Foster Care".</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The Case Plan placement information topic -  placement and settings tabs -  This function allows users to copy the placement and settings information for another child.</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The delete link no longer displays to the right of created in error or completed initial removal records.</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 xml:space="preserve">When an Initial Removal record is marked as 'Created in Error' the fields within the record will be disabled, </w:t>
      </w:r>
      <w:r w:rsidR="009031BC" w:rsidRPr="00071160">
        <w:rPr>
          <w:rFonts w:eastAsia="Times New Roman" w:cs="Arial"/>
        </w:rPr>
        <w:t>including</w:t>
      </w:r>
      <w:r w:rsidRPr="00071160">
        <w:rPr>
          <w:rFonts w:eastAsia="Times New Roman" w:cs="Arial"/>
        </w:rPr>
        <w:t xml:space="preserve"> records in 'Draft' status.</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An initial removal record cannot be marked as completed if no valid legal status is attached to the custody episode.</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A Copy Link is now available for the Initial Removal Record.  This function would allow users to copy the initial removal information and select another child within the same case to record their initial removal record.</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New information has been added to the SAR in order to capture information regarding a child being a "Candidate for Foster Care".</w:t>
      </w:r>
    </w:p>
    <w:p w:rsid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The following fields now display on the Face Sheet: Case Status, Case Category, and Reason/ Case Opening. The legal status of 'Ex parte' now displays correctly.</w:t>
      </w:r>
    </w:p>
    <w:p w:rsidR="00071160" w:rsidRDefault="00071160" w:rsidP="00071160">
      <w:pPr>
        <w:pStyle w:val="ListParagraph"/>
        <w:spacing w:after="0" w:line="240" w:lineRule="auto"/>
        <w:rPr>
          <w:rFonts w:eastAsia="Times New Roman" w:cs="Arial"/>
        </w:rPr>
      </w:pPr>
    </w:p>
    <w:p w:rsidR="00071160" w:rsidRPr="00071160" w:rsidRDefault="00071160" w:rsidP="00071160">
      <w:pPr>
        <w:rPr>
          <w:b/>
        </w:rPr>
      </w:pPr>
      <w:r w:rsidRPr="00071160">
        <w:rPr>
          <w:b/>
        </w:rPr>
        <w:t>INTAKE</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The Face Sheet was updated to include all active safety hazards, including start dates and narrative history, for each case member on the report.</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All versions of the Intake Worksheet Report will be updated to display participants' active safety hazard information, including start dates and narratives for each.</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The Person Overview report will now display all active safety hazards, followed by the start date and narrative history for each.</w:t>
      </w:r>
    </w:p>
    <w:p w:rsidR="00071160" w:rsidRPr="00071160" w:rsidRDefault="00071160" w:rsidP="00071160">
      <w:pPr>
        <w:pStyle w:val="ListParagraph"/>
        <w:spacing w:after="0" w:line="240" w:lineRule="auto"/>
        <w:rPr>
          <w:rFonts w:eastAsia="Times New Roman" w:cs="Arial"/>
        </w:rPr>
      </w:pPr>
    </w:p>
    <w:p w:rsidR="003045B9" w:rsidRDefault="003045B9" w:rsidP="00071160">
      <w:pPr>
        <w:rPr>
          <w:b/>
        </w:rPr>
      </w:pPr>
      <w:r w:rsidRPr="00A74F45">
        <w:rPr>
          <w:b/>
        </w:rPr>
        <w:t>FINANCE</w:t>
      </w:r>
      <w:r w:rsidRPr="00A74F45">
        <w:rPr>
          <w:b/>
        </w:rPr>
        <w:tab/>
      </w:r>
    </w:p>
    <w:p w:rsidR="00071160" w:rsidRDefault="00071160" w:rsidP="00071160">
      <w:pPr>
        <w:pStyle w:val="ListParagraph"/>
        <w:numPr>
          <w:ilvl w:val="0"/>
          <w:numId w:val="4"/>
        </w:numPr>
      </w:pPr>
      <w:r w:rsidRPr="00071160">
        <w:t>The batch job will only look at the correct dates of the service rate changes now and will not go back to 2008 payments.</w:t>
      </w:r>
    </w:p>
    <w:p w:rsidR="00071160" w:rsidRDefault="00071160" w:rsidP="00071160">
      <w:pPr>
        <w:pStyle w:val="ListParagraph"/>
        <w:numPr>
          <w:ilvl w:val="0"/>
          <w:numId w:val="4"/>
        </w:numPr>
      </w:pPr>
      <w:r w:rsidRPr="00071160">
        <w:t xml:space="preserve">The new functionality will now allow the user to complete the following </w:t>
      </w:r>
      <w:r>
        <w:t xml:space="preserve">functions for Manual Payments. </w:t>
      </w:r>
      <w:r w:rsidRPr="00071160">
        <w:t>1. Person search was added to the Service Auth and Training sections.  2. Once the Payment(s) is/are created, the ability to create a Roster or Append to Roster has been added to all sections of the Manual Payment area. When user saves or cancels from the roster specific area, they will return to the manual payment area.  3. The ability to create payments across months has been added to the Service Auth section.  This will only be allowed when a Person ID has been entered.</w:t>
      </w:r>
    </w:p>
    <w:p w:rsidR="00071160" w:rsidRPr="00071160" w:rsidRDefault="00071160" w:rsidP="00071160">
      <w:pPr>
        <w:pStyle w:val="ListParagraph"/>
        <w:numPr>
          <w:ilvl w:val="0"/>
          <w:numId w:val="1"/>
        </w:numPr>
        <w:spacing w:after="0" w:line="240" w:lineRule="auto"/>
        <w:rPr>
          <w:rFonts w:eastAsia="Times New Roman" w:cs="Arial"/>
        </w:rPr>
      </w:pPr>
      <w:r w:rsidRPr="00071160">
        <w:rPr>
          <w:rFonts w:eastAsia="Times New Roman" w:cs="Arial"/>
        </w:rPr>
        <w:t xml:space="preserve">Due to rule 5101:2-5-38 changes the agency needs to pay the provider within 120 days of certification or the state will not reimburse the agencies for the payments. </w:t>
      </w:r>
      <w:r w:rsidRPr="00071160">
        <w:rPr>
          <w:rFonts w:eastAsia="Times New Roman" w:cs="Arial"/>
        </w:rPr>
        <w:br/>
        <w:t>Resolution: The agency will have up to 120 days of certification to pay the providers  Foster Parent Stipends.</w:t>
      </w:r>
    </w:p>
    <w:p w:rsidR="00071160" w:rsidRPr="00071160" w:rsidRDefault="00071160" w:rsidP="00071160"/>
    <w:p w:rsidR="00071160" w:rsidRPr="00071160" w:rsidRDefault="00071160" w:rsidP="00071160">
      <w:pPr>
        <w:pStyle w:val="ListParagraph"/>
      </w:pPr>
    </w:p>
    <w:p w:rsidR="003045B9" w:rsidRPr="00A74F45" w:rsidRDefault="003045B9" w:rsidP="003045B9">
      <w:pPr>
        <w:rPr>
          <w:b/>
        </w:rPr>
      </w:pPr>
      <w:r w:rsidRPr="00A74F45">
        <w:rPr>
          <w:b/>
        </w:rPr>
        <w:t>PERSON</w:t>
      </w:r>
      <w:r w:rsidRPr="00A74F45">
        <w:rPr>
          <w:b/>
        </w:rPr>
        <w:tab/>
      </w:r>
    </w:p>
    <w:p w:rsidR="00071160" w:rsidRDefault="00071160" w:rsidP="00071160">
      <w:pPr>
        <w:pStyle w:val="ListParagraph"/>
        <w:numPr>
          <w:ilvl w:val="0"/>
          <w:numId w:val="3"/>
        </w:numPr>
      </w:pPr>
      <w:r>
        <w:t>The Safety Hazard tab on the Person Profile has been redesigned so that safety hazard history will be maintained. A start date and narrative are required to save a safety hazard. Safety hazards may be end-dated and/or marked 'Created in Error,' as applicable, and cannot be deleted. The Safety Hazard screen will display both active and inactive records. Alerts (such as the red H that appears beside the person's name) will still display when any active safety hazard exists.</w:t>
      </w:r>
    </w:p>
    <w:p w:rsidR="00071160" w:rsidRDefault="00071160" w:rsidP="00071160">
      <w:pPr>
        <w:pStyle w:val="ListParagraph"/>
        <w:numPr>
          <w:ilvl w:val="0"/>
          <w:numId w:val="3"/>
        </w:numPr>
      </w:pPr>
      <w:r>
        <w:t>Person merge validation for "placement dates overlap" now ignores placements that are marked "created in error"  in the validation process.</w:t>
      </w:r>
    </w:p>
    <w:p w:rsidR="00071160" w:rsidRPr="00071160" w:rsidRDefault="00071160" w:rsidP="00071160">
      <w:pPr>
        <w:pStyle w:val="ListParagraph"/>
        <w:numPr>
          <w:ilvl w:val="0"/>
          <w:numId w:val="3"/>
        </w:numPr>
        <w:rPr>
          <w:b/>
        </w:rPr>
      </w:pPr>
      <w:r>
        <w:t>Person merge functionality was updated to account for changes made to the safety hazards screen on the person profile. specifically, begin and end dates have been added for safety hazard records.</w:t>
      </w:r>
    </w:p>
    <w:p w:rsidR="00071160" w:rsidRDefault="00071160" w:rsidP="00071160">
      <w:pPr>
        <w:rPr>
          <w:b/>
        </w:rPr>
      </w:pPr>
      <w:r>
        <w:rPr>
          <w:b/>
        </w:rPr>
        <w:t xml:space="preserve">PROVIDER </w:t>
      </w:r>
    </w:p>
    <w:p w:rsidR="00071160" w:rsidRPr="00071160" w:rsidRDefault="00071160" w:rsidP="00071160">
      <w:pPr>
        <w:pStyle w:val="ListParagraph"/>
        <w:numPr>
          <w:ilvl w:val="0"/>
          <w:numId w:val="3"/>
        </w:numPr>
      </w:pPr>
      <w:r w:rsidRPr="00071160">
        <w:t>If there is only one participant in a training session, up until now you were unable to delete the participant.  Now if there is only one participant in the session and you select to delete that person, upon save the system will present the message ' This session has no participants. Select OK to change session to 'draft' or cancel to return to the previous page.'</w:t>
      </w:r>
    </w:p>
    <w:p w:rsidR="00071160" w:rsidRPr="00071160" w:rsidRDefault="00071160" w:rsidP="00071160">
      <w:pPr>
        <w:pStyle w:val="ListParagraph"/>
        <w:numPr>
          <w:ilvl w:val="0"/>
          <w:numId w:val="3"/>
        </w:numPr>
      </w:pPr>
      <w:r w:rsidRPr="00071160">
        <w:t>In Recruitment Event, the Recruiter drop-down now contains list of recruitment workers for the Agency rather than the previous hard coded values of Recruiter 1-4.</w:t>
      </w:r>
    </w:p>
    <w:p w:rsidR="00071160" w:rsidRPr="00071160" w:rsidRDefault="00071160" w:rsidP="00071160">
      <w:pPr>
        <w:pStyle w:val="ListParagraph"/>
        <w:numPr>
          <w:ilvl w:val="0"/>
          <w:numId w:val="3"/>
        </w:numPr>
      </w:pPr>
      <w:r w:rsidRPr="00071160">
        <w:t>User will no longer be able to future date a Provider Activity Log, more than 15 minutes.</w:t>
      </w:r>
    </w:p>
    <w:p w:rsidR="00071160" w:rsidRPr="00071160" w:rsidRDefault="00071160" w:rsidP="00071160">
      <w:pPr>
        <w:pStyle w:val="ListParagraph"/>
        <w:numPr>
          <w:ilvl w:val="0"/>
          <w:numId w:val="3"/>
        </w:numPr>
      </w:pPr>
      <w:r w:rsidRPr="00071160">
        <w:lastRenderedPageBreak/>
        <w:t>If a Race value of Unknown or No race value has been selected for a provider member, the Home Study validation will present an err</w:t>
      </w:r>
      <w:r>
        <w:t>or message “Race information i</w:t>
      </w:r>
      <w:r w:rsidRPr="00071160">
        <w:t>s</w:t>
      </w:r>
      <w:r>
        <w:t xml:space="preserve"> </w:t>
      </w:r>
      <w:r w:rsidRPr="00071160">
        <w:t>missing".</w:t>
      </w:r>
    </w:p>
    <w:p w:rsidR="00FF3CC6" w:rsidRPr="00FF3CC6" w:rsidRDefault="00FF3CC6" w:rsidP="0087125A">
      <w:pPr>
        <w:pStyle w:val="ListParagraph"/>
        <w:rPr>
          <w:b/>
        </w:rPr>
      </w:pPr>
    </w:p>
    <w:sectPr w:rsidR="00FF3CC6" w:rsidRPr="00FF3CC6"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2C" w:rsidRDefault="0031472C" w:rsidP="00B10D41">
      <w:pPr>
        <w:spacing w:after="0" w:line="240" w:lineRule="auto"/>
      </w:pPr>
      <w:r>
        <w:separator/>
      </w:r>
    </w:p>
  </w:endnote>
  <w:endnote w:type="continuationSeparator" w:id="0">
    <w:p w:rsidR="0031472C" w:rsidRDefault="0031472C"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721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7217">
              <w:rPr>
                <w:b/>
                <w:bCs/>
                <w:noProof/>
              </w:rPr>
              <w:t>3</w:t>
            </w:r>
            <w:r>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2C" w:rsidRDefault="0031472C" w:rsidP="00B10D41">
      <w:pPr>
        <w:spacing w:after="0" w:line="240" w:lineRule="auto"/>
      </w:pPr>
      <w:r>
        <w:separator/>
      </w:r>
    </w:p>
  </w:footnote>
  <w:footnote w:type="continuationSeparator" w:id="0">
    <w:p w:rsidR="0031472C" w:rsidRDefault="0031472C"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4A9E55C1" wp14:editId="374CBA6F">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071160" w:rsidP="00B10D41">
    <w:pPr>
      <w:spacing w:after="0" w:line="240" w:lineRule="auto"/>
      <w:jc w:val="right"/>
      <w:rPr>
        <w:b/>
      </w:rPr>
    </w:pPr>
    <w:r>
      <w:rPr>
        <w:b/>
      </w:rPr>
      <w:t>10/8</w:t>
    </w:r>
    <w:r w:rsidR="00FF3CC6">
      <w:rPr>
        <w:b/>
      </w:rPr>
      <w:t>/2013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E5E2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71160"/>
    <w:rsid w:val="0009319C"/>
    <w:rsid w:val="000F197D"/>
    <w:rsid w:val="00195AEE"/>
    <w:rsid w:val="001A6A1D"/>
    <w:rsid w:val="002332E4"/>
    <w:rsid w:val="003045B9"/>
    <w:rsid w:val="0031472C"/>
    <w:rsid w:val="004F6EDE"/>
    <w:rsid w:val="00594694"/>
    <w:rsid w:val="005C7217"/>
    <w:rsid w:val="006C6B41"/>
    <w:rsid w:val="00703B69"/>
    <w:rsid w:val="0087125A"/>
    <w:rsid w:val="008A4ED3"/>
    <w:rsid w:val="009031BC"/>
    <w:rsid w:val="009D3572"/>
    <w:rsid w:val="009D4148"/>
    <w:rsid w:val="009F023B"/>
    <w:rsid w:val="00A74F45"/>
    <w:rsid w:val="00B01F64"/>
    <w:rsid w:val="00B10D41"/>
    <w:rsid w:val="00B22A9D"/>
    <w:rsid w:val="00B44E07"/>
    <w:rsid w:val="00BD0F92"/>
    <w:rsid w:val="00C02B15"/>
    <w:rsid w:val="00C446FB"/>
    <w:rsid w:val="00C96B2E"/>
    <w:rsid w:val="00CB25A3"/>
    <w:rsid w:val="00CE1CB4"/>
    <w:rsid w:val="00D43CA1"/>
    <w:rsid w:val="00D4401C"/>
    <w:rsid w:val="00DE2DD7"/>
    <w:rsid w:val="00E327F9"/>
    <w:rsid w:val="00E81E0E"/>
    <w:rsid w:val="00EA0819"/>
    <w:rsid w:val="00EB48CD"/>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5883">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742809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TIMYRA R. WILSON</cp:lastModifiedBy>
  <cp:revision>2</cp:revision>
  <cp:lastPrinted>2013-05-17T20:08:00Z</cp:lastPrinted>
  <dcterms:created xsi:type="dcterms:W3CDTF">2013-10-08T18:02:00Z</dcterms:created>
  <dcterms:modified xsi:type="dcterms:W3CDTF">2013-10-08T18:02:00Z</dcterms:modified>
</cp:coreProperties>
</file>